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E5A5" w14:textId="757560C3" w:rsidR="009525E4" w:rsidRPr="00515CD5" w:rsidRDefault="009764A5" w:rsidP="003D4B42">
      <w:pPr>
        <w:pStyle w:val="Title"/>
      </w:pPr>
      <w:r w:rsidRPr="00515CD5">
        <w:t>Valley Center for the Blind</w:t>
      </w:r>
    </w:p>
    <w:p w14:paraId="330E0410" w14:textId="28777733" w:rsidR="009764A5" w:rsidRPr="00515CD5" w:rsidRDefault="009764A5" w:rsidP="00E94E98">
      <w:pPr>
        <w:pStyle w:val="Heading1"/>
      </w:pPr>
      <w:r w:rsidRPr="00515CD5">
        <w:t>Annual Report 20</w:t>
      </w:r>
      <w:r w:rsidR="00541D48">
        <w:t>20</w:t>
      </w:r>
      <w:r w:rsidRPr="00515CD5">
        <w:t>/202</w:t>
      </w:r>
      <w:r w:rsidR="00541D48">
        <w:t>1</w:t>
      </w:r>
    </w:p>
    <w:p w14:paraId="7C6D639D" w14:textId="54ACFF36" w:rsidR="00793E78" w:rsidRDefault="00793E78" w:rsidP="00515CD5">
      <w:pPr>
        <w:spacing w:line="276" w:lineRule="auto"/>
        <w:rPr>
          <w:rFonts w:cstheme="minorHAnsi"/>
          <w:sz w:val="24"/>
          <w:szCs w:val="24"/>
        </w:rPr>
      </w:pPr>
      <w:r>
        <w:rPr>
          <w:rFonts w:cstheme="minorHAnsi"/>
          <w:sz w:val="24"/>
          <w:szCs w:val="24"/>
        </w:rPr>
        <w:t>Core Focus: We Train, Support, and Employ People who are Blind and Low Vision</w:t>
      </w:r>
    </w:p>
    <w:p w14:paraId="58ED98B7" w14:textId="76963B49" w:rsidR="009764A5" w:rsidRPr="00515CD5" w:rsidRDefault="009764A5" w:rsidP="00515CD5">
      <w:pPr>
        <w:spacing w:line="276" w:lineRule="auto"/>
        <w:rPr>
          <w:rFonts w:cstheme="minorHAnsi"/>
          <w:sz w:val="24"/>
          <w:szCs w:val="24"/>
        </w:rPr>
      </w:pPr>
      <w:r w:rsidRPr="00515CD5">
        <w:rPr>
          <w:rFonts w:cstheme="minorHAnsi"/>
          <w:sz w:val="24"/>
          <w:szCs w:val="24"/>
        </w:rPr>
        <w:t>Prepared by Shellena Heber</w:t>
      </w:r>
    </w:p>
    <w:p w14:paraId="38A667FF" w14:textId="14B9B782" w:rsidR="009764A5" w:rsidRDefault="00515CD5" w:rsidP="00515CD5">
      <w:pPr>
        <w:spacing w:line="276" w:lineRule="auto"/>
        <w:rPr>
          <w:rFonts w:cstheme="minorHAnsi"/>
          <w:sz w:val="24"/>
          <w:szCs w:val="24"/>
        </w:rPr>
      </w:pPr>
      <w:r>
        <w:rPr>
          <w:rFonts w:cstheme="minorHAnsi"/>
          <w:sz w:val="24"/>
          <w:szCs w:val="24"/>
        </w:rPr>
        <w:t xml:space="preserve">*All images, </w:t>
      </w:r>
      <w:r w:rsidR="0067306F">
        <w:rPr>
          <w:rFonts w:cstheme="minorHAnsi"/>
          <w:sz w:val="24"/>
          <w:szCs w:val="24"/>
        </w:rPr>
        <w:t>graphs</w:t>
      </w:r>
      <w:r>
        <w:rPr>
          <w:rFonts w:cstheme="minorHAnsi"/>
          <w:sz w:val="24"/>
          <w:szCs w:val="24"/>
        </w:rPr>
        <w:t xml:space="preserve">, and visual formatting have been removed from this document for ease of use with a screen reader. Content remains the same and can be found also on the PDF Annual Report. </w:t>
      </w:r>
    </w:p>
    <w:p w14:paraId="05855C6D" w14:textId="46A3368F" w:rsidR="00793E78" w:rsidRDefault="00793E78" w:rsidP="00515CD5">
      <w:pPr>
        <w:spacing w:line="276" w:lineRule="auto"/>
        <w:rPr>
          <w:rFonts w:cstheme="minorHAnsi"/>
          <w:sz w:val="24"/>
          <w:szCs w:val="24"/>
        </w:rPr>
      </w:pPr>
      <w:r>
        <w:rPr>
          <w:rFonts w:cstheme="minorHAnsi"/>
          <w:sz w:val="24"/>
          <w:szCs w:val="24"/>
        </w:rPr>
        <w:t>Valley Center for the Blind:</w:t>
      </w:r>
    </w:p>
    <w:p w14:paraId="7E70E662" w14:textId="00BD45B4" w:rsidR="00793E78" w:rsidRDefault="00793E78" w:rsidP="00515CD5">
      <w:pPr>
        <w:spacing w:line="276" w:lineRule="auto"/>
        <w:rPr>
          <w:rFonts w:cstheme="minorHAnsi"/>
          <w:sz w:val="24"/>
          <w:szCs w:val="24"/>
        </w:rPr>
      </w:pPr>
      <w:r>
        <w:rPr>
          <w:rFonts w:cstheme="minorHAnsi"/>
          <w:sz w:val="24"/>
          <w:szCs w:val="24"/>
        </w:rPr>
        <w:t>3417 W Shaw Ave, Fresno, CA</w:t>
      </w:r>
    </w:p>
    <w:p w14:paraId="7827B52C" w14:textId="3207E7F7" w:rsidR="00793E78" w:rsidRDefault="00793E78" w:rsidP="00515CD5">
      <w:pPr>
        <w:spacing w:line="276" w:lineRule="auto"/>
        <w:rPr>
          <w:rFonts w:cstheme="minorHAnsi"/>
          <w:sz w:val="24"/>
          <w:szCs w:val="24"/>
        </w:rPr>
      </w:pPr>
      <w:r>
        <w:rPr>
          <w:rFonts w:cstheme="minorHAnsi"/>
          <w:sz w:val="24"/>
          <w:szCs w:val="24"/>
        </w:rPr>
        <w:t>1707 Eye St. Ste. 211, Bakersfield, CA</w:t>
      </w:r>
    </w:p>
    <w:p w14:paraId="745AB4DC" w14:textId="014AB8F6" w:rsidR="00793E78" w:rsidRDefault="00793E78" w:rsidP="00515CD5">
      <w:pPr>
        <w:spacing w:line="276" w:lineRule="auto"/>
        <w:rPr>
          <w:rFonts w:cstheme="minorHAnsi"/>
          <w:sz w:val="24"/>
          <w:szCs w:val="24"/>
        </w:rPr>
      </w:pPr>
      <w:hyperlink r:id="rId7" w:history="1">
        <w:r w:rsidRPr="00BA5A39">
          <w:rPr>
            <w:rStyle w:val="Hyperlink"/>
            <w:rFonts w:cstheme="minorHAnsi"/>
            <w:sz w:val="24"/>
            <w:szCs w:val="24"/>
          </w:rPr>
          <w:t>www.myVCB.org</w:t>
        </w:r>
      </w:hyperlink>
    </w:p>
    <w:p w14:paraId="4DBC1D41" w14:textId="6DD812C1" w:rsidR="00793E78" w:rsidRDefault="00793E78" w:rsidP="00515CD5">
      <w:pPr>
        <w:spacing w:line="276" w:lineRule="auto"/>
        <w:rPr>
          <w:rFonts w:cstheme="minorHAnsi"/>
          <w:sz w:val="24"/>
          <w:szCs w:val="24"/>
        </w:rPr>
      </w:pPr>
      <w:r>
        <w:rPr>
          <w:rFonts w:cstheme="minorHAnsi"/>
          <w:sz w:val="24"/>
          <w:szCs w:val="24"/>
        </w:rPr>
        <w:t>559.222.4447 661.865.5115</w:t>
      </w:r>
    </w:p>
    <w:p w14:paraId="155462D6" w14:textId="616074CC" w:rsidR="00E03D3C" w:rsidRDefault="00E03D3C" w:rsidP="00515CD5">
      <w:pPr>
        <w:spacing w:line="276" w:lineRule="auto"/>
        <w:rPr>
          <w:rFonts w:cstheme="minorHAnsi"/>
          <w:sz w:val="24"/>
          <w:szCs w:val="24"/>
        </w:rPr>
      </w:pPr>
    </w:p>
    <w:p w14:paraId="4C6D93C5" w14:textId="2B1F1073" w:rsidR="00E03D3C" w:rsidRDefault="00E03D3C" w:rsidP="00E03D3C">
      <w:pPr>
        <w:spacing w:line="276" w:lineRule="auto"/>
        <w:rPr>
          <w:rFonts w:cstheme="minorHAnsi"/>
          <w:sz w:val="24"/>
          <w:szCs w:val="24"/>
        </w:rPr>
      </w:pPr>
      <w:r w:rsidRPr="00E03D3C">
        <w:rPr>
          <w:rFonts w:cstheme="minorHAnsi"/>
          <w:sz w:val="24"/>
          <w:szCs w:val="24"/>
        </w:rPr>
        <w:t>Valley Center for the Blind is a 501 (c)(3)</w:t>
      </w:r>
      <w:r>
        <w:rPr>
          <w:rFonts w:cstheme="minorHAnsi"/>
          <w:sz w:val="24"/>
          <w:szCs w:val="24"/>
        </w:rPr>
        <w:t xml:space="preserve"> </w:t>
      </w:r>
      <w:r w:rsidRPr="00E03D3C">
        <w:rPr>
          <w:rFonts w:cstheme="minorHAnsi"/>
          <w:sz w:val="24"/>
          <w:szCs w:val="24"/>
        </w:rPr>
        <w:t>organization, originally established in 1973 by Dr. Andrea Schwartz as “Friendship Center for the Blind,” and was intended as a place for seniors with vision loss to come together for support and bonding. Over time, the organization has grown to meet the significant need for specialized blindness services and transformed into what is now known as Valley Center for the Blind</w:t>
      </w:r>
      <w:r>
        <w:rPr>
          <w:rFonts w:cstheme="minorHAnsi"/>
          <w:sz w:val="24"/>
          <w:szCs w:val="24"/>
        </w:rPr>
        <w:t xml:space="preserve"> </w:t>
      </w:r>
      <w:r w:rsidRPr="00E03D3C">
        <w:rPr>
          <w:rFonts w:cstheme="minorHAnsi"/>
          <w:sz w:val="24"/>
          <w:szCs w:val="24"/>
        </w:rPr>
        <w:t>(VCB).</w:t>
      </w:r>
    </w:p>
    <w:p w14:paraId="7E36C9C7" w14:textId="00B821F5" w:rsidR="00E03D3C" w:rsidRPr="00E03D3C" w:rsidRDefault="00E03D3C" w:rsidP="00E03D3C">
      <w:pPr>
        <w:spacing w:line="276" w:lineRule="auto"/>
        <w:rPr>
          <w:rFonts w:cstheme="minorHAnsi"/>
          <w:sz w:val="24"/>
          <w:szCs w:val="24"/>
        </w:rPr>
      </w:pPr>
      <w:r w:rsidRPr="00E03D3C">
        <w:rPr>
          <w:rFonts w:cstheme="minorHAnsi"/>
          <w:sz w:val="24"/>
          <w:szCs w:val="24"/>
        </w:rPr>
        <w:t xml:space="preserve">Slowly expanding into surrounding counties of Madera, Kings, </w:t>
      </w:r>
      <w:proofErr w:type="gramStart"/>
      <w:r w:rsidRPr="00E03D3C">
        <w:rPr>
          <w:rFonts w:cstheme="minorHAnsi"/>
          <w:sz w:val="24"/>
          <w:szCs w:val="24"/>
        </w:rPr>
        <w:t>Tulare</w:t>
      </w:r>
      <w:proofErr w:type="gramEnd"/>
      <w:r w:rsidRPr="00E03D3C">
        <w:rPr>
          <w:rFonts w:cstheme="minorHAnsi"/>
          <w:sz w:val="24"/>
          <w:szCs w:val="24"/>
        </w:rPr>
        <w:t xml:space="preserve"> and Kern, VCB is proud to offer the same level of excellent rehabilitation services throughout the valley. VCB provides instruction for blind and visually impaired people to help with skills, confidence, and independence. VCB also assists individuals with vision loss with reaching their goals of meaningful employment. Through the specialized training provided at Valley Center for the Blind, clients </w:t>
      </w:r>
      <w:proofErr w:type="gramStart"/>
      <w:r w:rsidRPr="00E03D3C">
        <w:rPr>
          <w:rFonts w:cstheme="minorHAnsi"/>
          <w:sz w:val="24"/>
          <w:szCs w:val="24"/>
        </w:rPr>
        <w:t>are able to</w:t>
      </w:r>
      <w:proofErr w:type="gramEnd"/>
      <w:r w:rsidRPr="00E03D3C">
        <w:rPr>
          <w:rFonts w:cstheme="minorHAnsi"/>
          <w:sz w:val="24"/>
          <w:szCs w:val="24"/>
        </w:rPr>
        <w:t xml:space="preserve"> regain often high levels of independence. Those individuals who are visually impaired that come in for services often have issues with daily living skills such as getting dressed, making a </w:t>
      </w:r>
      <w:proofErr w:type="gramStart"/>
      <w:r w:rsidRPr="00E03D3C">
        <w:rPr>
          <w:rFonts w:cstheme="minorHAnsi"/>
          <w:sz w:val="24"/>
          <w:szCs w:val="24"/>
        </w:rPr>
        <w:t>meal</w:t>
      </w:r>
      <w:proofErr w:type="gramEnd"/>
      <w:r w:rsidRPr="00E03D3C">
        <w:rPr>
          <w:rFonts w:cstheme="minorHAnsi"/>
          <w:sz w:val="24"/>
          <w:szCs w:val="24"/>
        </w:rPr>
        <w:t xml:space="preserve"> or communicating over technology. With VCB’s help, clients reach incredible goals and </w:t>
      </w:r>
      <w:proofErr w:type="gramStart"/>
      <w:r w:rsidRPr="00E03D3C">
        <w:rPr>
          <w:rFonts w:cstheme="minorHAnsi"/>
          <w:sz w:val="24"/>
          <w:szCs w:val="24"/>
        </w:rPr>
        <w:t>are able to</w:t>
      </w:r>
      <w:proofErr w:type="gramEnd"/>
      <w:r w:rsidRPr="00E03D3C">
        <w:rPr>
          <w:rFonts w:cstheme="minorHAnsi"/>
          <w:sz w:val="24"/>
          <w:szCs w:val="24"/>
        </w:rPr>
        <w:t xml:space="preserve"> live independently, complete school, </w:t>
      </w:r>
      <w:r w:rsidRPr="00E03D3C">
        <w:rPr>
          <w:rFonts w:cstheme="minorHAnsi"/>
          <w:sz w:val="24"/>
          <w:szCs w:val="24"/>
        </w:rPr>
        <w:t>and hold</w:t>
      </w:r>
      <w:r w:rsidRPr="00E03D3C">
        <w:rPr>
          <w:rFonts w:cstheme="minorHAnsi"/>
          <w:sz w:val="24"/>
          <w:szCs w:val="24"/>
        </w:rPr>
        <w:t xml:space="preserve"> steady employment. Anyone with vision loss is welcome to participate in the VCB programs, regardless of ability to pay.</w:t>
      </w:r>
    </w:p>
    <w:p w14:paraId="61C6C3BF" w14:textId="6F6C0FFE" w:rsidR="00E03D3C" w:rsidRDefault="00E03D3C" w:rsidP="00E03D3C">
      <w:pPr>
        <w:spacing w:line="276" w:lineRule="auto"/>
        <w:rPr>
          <w:rFonts w:cstheme="minorHAnsi"/>
          <w:sz w:val="24"/>
          <w:szCs w:val="24"/>
        </w:rPr>
      </w:pPr>
      <w:r w:rsidRPr="00E03D3C">
        <w:rPr>
          <w:rFonts w:cstheme="minorHAnsi"/>
          <w:sz w:val="24"/>
          <w:szCs w:val="24"/>
        </w:rPr>
        <w:lastRenderedPageBreak/>
        <w:t>VCB believes that by providing individuals with customized service plans and collective goal setting, we can work towards giving all our clients a chance to truly succeed. Together, we can help those with vision loss build a brighter and more</w:t>
      </w:r>
      <w:r>
        <w:rPr>
          <w:rFonts w:cstheme="minorHAnsi"/>
          <w:sz w:val="24"/>
          <w:szCs w:val="24"/>
        </w:rPr>
        <w:t xml:space="preserve"> </w:t>
      </w:r>
      <w:r w:rsidRPr="00E03D3C">
        <w:rPr>
          <w:rFonts w:cstheme="minorHAnsi"/>
          <w:sz w:val="24"/>
          <w:szCs w:val="24"/>
        </w:rPr>
        <w:t>independent future.</w:t>
      </w:r>
    </w:p>
    <w:p w14:paraId="75F49E6D" w14:textId="3FEC58A0" w:rsidR="00515CD5" w:rsidRPr="00515CD5" w:rsidRDefault="0067306F" w:rsidP="003D4B42">
      <w:pPr>
        <w:pStyle w:val="Heading1"/>
      </w:pPr>
      <w:r>
        <w:t>Building a Healthy Agency</w:t>
      </w:r>
    </w:p>
    <w:p w14:paraId="490EF0B0" w14:textId="772BA3BB" w:rsidR="00B216D8" w:rsidRPr="00E94E98" w:rsidRDefault="00B216D8" w:rsidP="003D4B42">
      <w:pPr>
        <w:pStyle w:val="Heading2"/>
        <w:rPr>
          <w:rFonts w:asciiTheme="minorHAnsi" w:hAnsiTheme="minorHAnsi" w:cstheme="minorHAnsi"/>
          <w:color w:val="auto"/>
          <w:sz w:val="24"/>
          <w:szCs w:val="24"/>
        </w:rPr>
      </w:pPr>
      <w:r w:rsidRPr="00E94E98">
        <w:rPr>
          <w:rFonts w:asciiTheme="minorHAnsi" w:hAnsiTheme="minorHAnsi" w:cstheme="minorHAnsi"/>
          <w:color w:val="auto"/>
          <w:sz w:val="24"/>
          <w:szCs w:val="24"/>
        </w:rPr>
        <w:t>While the effects of the pandemic continued to have a negative impact on rehabilitation income, the Workforce Development programs such as the Disability Equity Project helped VCB remain financially solvent and experience a 55% growth in organization income. VCB also experienced a significant change in assets due to the purchase of the office building at 3417 W Shaw Avenue, Fresno, CA.</w:t>
      </w:r>
    </w:p>
    <w:p w14:paraId="60352B74" w14:textId="77777777" w:rsidR="00B216D8" w:rsidRPr="00B216D8" w:rsidRDefault="00B216D8" w:rsidP="00B216D8"/>
    <w:p w14:paraId="446EA9BE" w14:textId="5659AB56" w:rsidR="00515CD5" w:rsidRDefault="0067306F" w:rsidP="003D4B42">
      <w:pPr>
        <w:pStyle w:val="Heading2"/>
      </w:pPr>
      <w:r>
        <w:t>Statement of Financial Position</w:t>
      </w:r>
    </w:p>
    <w:p w14:paraId="0CE22D3D" w14:textId="2254EEF8" w:rsidR="0067306F" w:rsidRDefault="0067306F" w:rsidP="0067306F">
      <w:r>
        <w:t>September 30, 2021</w:t>
      </w:r>
    </w:p>
    <w:tbl>
      <w:tblPr>
        <w:tblW w:w="5690" w:type="dxa"/>
        <w:tblLook w:val="04A0" w:firstRow="1" w:lastRow="0" w:firstColumn="1" w:lastColumn="0" w:noHBand="0" w:noVBand="1"/>
      </w:tblPr>
      <w:tblGrid>
        <w:gridCol w:w="1786"/>
        <w:gridCol w:w="222"/>
        <w:gridCol w:w="2819"/>
        <w:gridCol w:w="1107"/>
      </w:tblGrid>
      <w:tr w:rsidR="00EF33B3" w:rsidRPr="00EF33B3" w14:paraId="606A5C13" w14:textId="77777777" w:rsidTr="00EF33B3">
        <w:trPr>
          <w:trHeight w:val="360"/>
        </w:trPr>
        <w:tc>
          <w:tcPr>
            <w:tcW w:w="4670" w:type="dxa"/>
            <w:gridSpan w:val="3"/>
            <w:tcBorders>
              <w:top w:val="nil"/>
              <w:left w:val="nil"/>
              <w:bottom w:val="nil"/>
              <w:right w:val="nil"/>
            </w:tcBorders>
            <w:shd w:val="clear" w:color="auto" w:fill="auto"/>
            <w:noWrap/>
            <w:vAlign w:val="bottom"/>
            <w:hideMark/>
          </w:tcPr>
          <w:p w14:paraId="6EF14E72" w14:textId="77777777" w:rsidR="00EF33B3" w:rsidRPr="00EF33B3" w:rsidRDefault="00EF33B3" w:rsidP="00EF33B3">
            <w:pPr>
              <w:spacing w:after="0" w:line="240" w:lineRule="auto"/>
              <w:rPr>
                <w:rFonts w:ascii="Calibri" w:eastAsia="Times New Roman" w:hAnsi="Calibri" w:cs="Calibri"/>
                <w:b/>
                <w:bCs/>
                <w:color w:val="000000"/>
                <w:sz w:val="28"/>
                <w:szCs w:val="28"/>
              </w:rPr>
            </w:pPr>
            <w:r w:rsidRPr="00EF33B3">
              <w:rPr>
                <w:rFonts w:ascii="Calibri" w:eastAsia="Times New Roman" w:hAnsi="Calibri" w:cs="Calibri"/>
                <w:b/>
                <w:bCs/>
                <w:color w:val="000000"/>
                <w:sz w:val="28"/>
                <w:szCs w:val="28"/>
              </w:rPr>
              <w:t>Liabilities and Net Assets</w:t>
            </w:r>
          </w:p>
        </w:tc>
        <w:tc>
          <w:tcPr>
            <w:tcW w:w="1020" w:type="dxa"/>
            <w:tcBorders>
              <w:top w:val="nil"/>
              <w:left w:val="nil"/>
              <w:bottom w:val="nil"/>
              <w:right w:val="nil"/>
            </w:tcBorders>
            <w:shd w:val="clear" w:color="auto" w:fill="auto"/>
            <w:noWrap/>
            <w:vAlign w:val="bottom"/>
            <w:hideMark/>
          </w:tcPr>
          <w:p w14:paraId="3A5B6CD1" w14:textId="77777777" w:rsidR="00EF33B3" w:rsidRPr="00EF33B3" w:rsidRDefault="00EF33B3" w:rsidP="00EF33B3">
            <w:pPr>
              <w:spacing w:after="0" w:line="240" w:lineRule="auto"/>
              <w:rPr>
                <w:rFonts w:ascii="Calibri" w:eastAsia="Times New Roman" w:hAnsi="Calibri" w:cs="Calibri"/>
                <w:b/>
                <w:bCs/>
                <w:color w:val="000000"/>
                <w:sz w:val="28"/>
                <w:szCs w:val="28"/>
              </w:rPr>
            </w:pPr>
          </w:p>
        </w:tc>
      </w:tr>
      <w:tr w:rsidR="00EF33B3" w:rsidRPr="00EF33B3" w14:paraId="5F3F99F1" w14:textId="77777777" w:rsidTr="00EF33B3">
        <w:trPr>
          <w:trHeight w:val="285"/>
        </w:trPr>
        <w:tc>
          <w:tcPr>
            <w:tcW w:w="1786" w:type="dxa"/>
            <w:tcBorders>
              <w:top w:val="nil"/>
              <w:left w:val="nil"/>
              <w:bottom w:val="nil"/>
              <w:right w:val="nil"/>
            </w:tcBorders>
            <w:shd w:val="clear" w:color="auto" w:fill="auto"/>
            <w:noWrap/>
            <w:vAlign w:val="bottom"/>
            <w:hideMark/>
          </w:tcPr>
          <w:p w14:paraId="6B5B300C" w14:textId="77777777" w:rsidR="00EF33B3" w:rsidRPr="00EF33B3" w:rsidRDefault="00EF33B3" w:rsidP="00EF33B3">
            <w:pPr>
              <w:spacing w:after="0" w:line="240" w:lineRule="auto"/>
              <w:rPr>
                <w:rFonts w:ascii="Times New Roman" w:eastAsia="Times New Roman" w:hAnsi="Times New Roman" w:cs="Times New Roman"/>
                <w:sz w:val="20"/>
                <w:szCs w:val="20"/>
              </w:rPr>
            </w:pPr>
          </w:p>
        </w:tc>
        <w:tc>
          <w:tcPr>
            <w:tcW w:w="65" w:type="dxa"/>
            <w:tcBorders>
              <w:top w:val="nil"/>
              <w:left w:val="nil"/>
              <w:bottom w:val="nil"/>
              <w:right w:val="nil"/>
            </w:tcBorders>
            <w:shd w:val="clear" w:color="auto" w:fill="auto"/>
            <w:noWrap/>
            <w:vAlign w:val="bottom"/>
            <w:hideMark/>
          </w:tcPr>
          <w:p w14:paraId="244F32D3" w14:textId="77777777" w:rsidR="00EF33B3" w:rsidRPr="00EF33B3" w:rsidRDefault="00EF33B3" w:rsidP="00EF33B3">
            <w:pPr>
              <w:spacing w:after="0" w:line="240" w:lineRule="auto"/>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bottom"/>
            <w:hideMark/>
          </w:tcPr>
          <w:p w14:paraId="0D5D82E0" w14:textId="77777777" w:rsidR="00EF33B3" w:rsidRPr="00EF33B3" w:rsidRDefault="00EF33B3" w:rsidP="00EF33B3">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7728405" w14:textId="77777777" w:rsidR="00EF33B3" w:rsidRPr="00EF33B3" w:rsidRDefault="00EF33B3" w:rsidP="00EF33B3">
            <w:pPr>
              <w:spacing w:after="0" w:line="240" w:lineRule="auto"/>
              <w:rPr>
                <w:rFonts w:ascii="Times New Roman" w:eastAsia="Times New Roman" w:hAnsi="Times New Roman" w:cs="Times New Roman"/>
                <w:sz w:val="20"/>
                <w:szCs w:val="20"/>
              </w:rPr>
            </w:pPr>
          </w:p>
        </w:tc>
      </w:tr>
      <w:tr w:rsidR="00EF33B3" w:rsidRPr="00EF33B3" w14:paraId="08EC5632" w14:textId="77777777" w:rsidTr="00EF33B3">
        <w:trPr>
          <w:trHeight w:val="323"/>
        </w:trPr>
        <w:tc>
          <w:tcPr>
            <w:tcW w:w="1786" w:type="dxa"/>
            <w:tcBorders>
              <w:top w:val="nil"/>
              <w:left w:val="nil"/>
              <w:bottom w:val="nil"/>
              <w:right w:val="nil"/>
            </w:tcBorders>
            <w:shd w:val="clear" w:color="auto" w:fill="auto"/>
            <w:noWrap/>
            <w:vAlign w:val="bottom"/>
            <w:hideMark/>
          </w:tcPr>
          <w:p w14:paraId="2601A27F" w14:textId="77777777" w:rsidR="00EF33B3" w:rsidRPr="00EF33B3" w:rsidRDefault="00EF33B3" w:rsidP="00EF33B3">
            <w:pPr>
              <w:spacing w:after="0" w:line="240" w:lineRule="auto"/>
              <w:rPr>
                <w:rFonts w:ascii="Calibri" w:eastAsia="Times New Roman" w:hAnsi="Calibri" w:cs="Calibri"/>
                <w:b/>
                <w:bCs/>
                <w:color w:val="000000"/>
                <w:sz w:val="24"/>
                <w:szCs w:val="24"/>
              </w:rPr>
            </w:pPr>
            <w:r w:rsidRPr="00EF33B3">
              <w:rPr>
                <w:rFonts w:ascii="Calibri" w:eastAsia="Times New Roman" w:hAnsi="Calibri" w:cs="Calibri"/>
                <w:b/>
                <w:bCs/>
                <w:color w:val="000000"/>
                <w:sz w:val="24"/>
                <w:szCs w:val="24"/>
              </w:rPr>
              <w:t>Liabilities</w:t>
            </w:r>
          </w:p>
        </w:tc>
        <w:tc>
          <w:tcPr>
            <w:tcW w:w="65" w:type="dxa"/>
            <w:tcBorders>
              <w:top w:val="nil"/>
              <w:left w:val="nil"/>
              <w:bottom w:val="nil"/>
              <w:right w:val="nil"/>
            </w:tcBorders>
            <w:shd w:val="clear" w:color="auto" w:fill="auto"/>
            <w:noWrap/>
            <w:vAlign w:val="bottom"/>
            <w:hideMark/>
          </w:tcPr>
          <w:p w14:paraId="27C3A3DA" w14:textId="77777777" w:rsidR="00EF33B3" w:rsidRPr="00EF33B3" w:rsidRDefault="00EF33B3" w:rsidP="00EF33B3">
            <w:pPr>
              <w:spacing w:after="0" w:line="240" w:lineRule="auto"/>
              <w:rPr>
                <w:rFonts w:ascii="Calibri" w:eastAsia="Times New Roman" w:hAnsi="Calibri" w:cs="Calibri"/>
                <w:b/>
                <w:bCs/>
                <w:color w:val="000000"/>
                <w:sz w:val="24"/>
                <w:szCs w:val="24"/>
              </w:rPr>
            </w:pPr>
          </w:p>
        </w:tc>
        <w:tc>
          <w:tcPr>
            <w:tcW w:w="2819" w:type="dxa"/>
            <w:tcBorders>
              <w:top w:val="nil"/>
              <w:left w:val="nil"/>
              <w:bottom w:val="nil"/>
              <w:right w:val="nil"/>
            </w:tcBorders>
            <w:shd w:val="clear" w:color="auto" w:fill="auto"/>
            <w:noWrap/>
            <w:vAlign w:val="bottom"/>
            <w:hideMark/>
          </w:tcPr>
          <w:p w14:paraId="1771A123" w14:textId="77777777" w:rsidR="00EF33B3" w:rsidRPr="00EF33B3" w:rsidRDefault="00EF33B3" w:rsidP="00EF33B3">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D3F855E" w14:textId="77777777" w:rsidR="00EF33B3" w:rsidRPr="00EF33B3" w:rsidRDefault="00EF33B3" w:rsidP="00EF33B3">
            <w:pPr>
              <w:spacing w:after="0" w:line="240" w:lineRule="auto"/>
              <w:rPr>
                <w:rFonts w:ascii="Times New Roman" w:eastAsia="Times New Roman" w:hAnsi="Times New Roman" w:cs="Times New Roman"/>
                <w:sz w:val="20"/>
                <w:szCs w:val="20"/>
              </w:rPr>
            </w:pPr>
          </w:p>
        </w:tc>
      </w:tr>
      <w:tr w:rsidR="00EF33B3" w:rsidRPr="00EF33B3" w14:paraId="27E79DD3" w14:textId="77777777" w:rsidTr="00EF33B3">
        <w:trPr>
          <w:trHeight w:val="293"/>
        </w:trPr>
        <w:tc>
          <w:tcPr>
            <w:tcW w:w="1851" w:type="dxa"/>
            <w:gridSpan w:val="2"/>
            <w:tcBorders>
              <w:top w:val="nil"/>
              <w:left w:val="nil"/>
              <w:bottom w:val="nil"/>
              <w:right w:val="nil"/>
            </w:tcBorders>
            <w:shd w:val="clear" w:color="auto" w:fill="auto"/>
            <w:noWrap/>
            <w:vAlign w:val="bottom"/>
            <w:hideMark/>
          </w:tcPr>
          <w:p w14:paraId="6DB37721" w14:textId="77777777" w:rsidR="00EF33B3" w:rsidRPr="00EF33B3" w:rsidRDefault="00EF33B3" w:rsidP="00EF33B3">
            <w:pPr>
              <w:spacing w:after="0" w:line="240" w:lineRule="auto"/>
              <w:rPr>
                <w:rFonts w:ascii="Calibri" w:eastAsia="Times New Roman" w:hAnsi="Calibri" w:cs="Calibri"/>
                <w:b/>
                <w:bCs/>
                <w:color w:val="000000"/>
              </w:rPr>
            </w:pPr>
            <w:r w:rsidRPr="00EF33B3">
              <w:rPr>
                <w:rFonts w:ascii="Calibri" w:eastAsia="Times New Roman" w:hAnsi="Calibri" w:cs="Calibri"/>
                <w:b/>
                <w:bCs/>
                <w:color w:val="000000"/>
              </w:rPr>
              <w:t>Current Liabilities</w:t>
            </w:r>
          </w:p>
        </w:tc>
        <w:tc>
          <w:tcPr>
            <w:tcW w:w="2819" w:type="dxa"/>
            <w:tcBorders>
              <w:top w:val="nil"/>
              <w:left w:val="nil"/>
              <w:bottom w:val="nil"/>
              <w:right w:val="nil"/>
            </w:tcBorders>
            <w:shd w:val="clear" w:color="auto" w:fill="auto"/>
            <w:noWrap/>
            <w:vAlign w:val="bottom"/>
            <w:hideMark/>
          </w:tcPr>
          <w:p w14:paraId="18EE2B52" w14:textId="77777777" w:rsidR="00EF33B3" w:rsidRPr="00EF33B3" w:rsidRDefault="00EF33B3" w:rsidP="00EF33B3">
            <w:pPr>
              <w:spacing w:after="0" w:line="240" w:lineRule="auto"/>
              <w:rPr>
                <w:rFonts w:ascii="Calibri" w:eastAsia="Times New Roman" w:hAnsi="Calibri" w:cs="Calibri"/>
                <w:b/>
                <w:bCs/>
                <w:color w:val="000000"/>
              </w:rPr>
            </w:pPr>
          </w:p>
        </w:tc>
        <w:tc>
          <w:tcPr>
            <w:tcW w:w="1020" w:type="dxa"/>
            <w:tcBorders>
              <w:top w:val="nil"/>
              <w:left w:val="nil"/>
              <w:bottom w:val="nil"/>
              <w:right w:val="nil"/>
            </w:tcBorders>
            <w:shd w:val="clear" w:color="auto" w:fill="auto"/>
            <w:noWrap/>
            <w:vAlign w:val="bottom"/>
            <w:hideMark/>
          </w:tcPr>
          <w:p w14:paraId="0400A5DC" w14:textId="77777777" w:rsidR="00EF33B3" w:rsidRPr="00EF33B3" w:rsidRDefault="00EF33B3" w:rsidP="00EF33B3">
            <w:pPr>
              <w:spacing w:after="0" w:line="240" w:lineRule="auto"/>
              <w:rPr>
                <w:rFonts w:ascii="Times New Roman" w:eastAsia="Times New Roman" w:hAnsi="Times New Roman" w:cs="Times New Roman"/>
                <w:sz w:val="20"/>
                <w:szCs w:val="20"/>
              </w:rPr>
            </w:pPr>
          </w:p>
        </w:tc>
      </w:tr>
      <w:tr w:rsidR="00EF33B3" w:rsidRPr="00EF33B3" w14:paraId="320803FC" w14:textId="77777777" w:rsidTr="00EF33B3">
        <w:trPr>
          <w:trHeight w:val="285"/>
        </w:trPr>
        <w:tc>
          <w:tcPr>
            <w:tcW w:w="1786" w:type="dxa"/>
            <w:tcBorders>
              <w:top w:val="nil"/>
              <w:left w:val="nil"/>
              <w:bottom w:val="nil"/>
              <w:right w:val="nil"/>
            </w:tcBorders>
            <w:shd w:val="clear" w:color="auto" w:fill="auto"/>
            <w:noWrap/>
            <w:vAlign w:val="bottom"/>
            <w:hideMark/>
          </w:tcPr>
          <w:p w14:paraId="7B9E6444" w14:textId="77777777" w:rsidR="00EF33B3" w:rsidRPr="00EF33B3" w:rsidRDefault="00EF33B3" w:rsidP="00EF33B3">
            <w:pPr>
              <w:spacing w:after="0" w:line="240" w:lineRule="auto"/>
              <w:rPr>
                <w:rFonts w:ascii="Times New Roman" w:eastAsia="Times New Roman" w:hAnsi="Times New Roman" w:cs="Times New Roman"/>
                <w:sz w:val="20"/>
                <w:szCs w:val="20"/>
              </w:rPr>
            </w:pPr>
          </w:p>
        </w:tc>
        <w:tc>
          <w:tcPr>
            <w:tcW w:w="2884" w:type="dxa"/>
            <w:gridSpan w:val="2"/>
            <w:tcBorders>
              <w:top w:val="nil"/>
              <w:left w:val="nil"/>
              <w:bottom w:val="nil"/>
              <w:right w:val="nil"/>
            </w:tcBorders>
            <w:shd w:val="clear" w:color="auto" w:fill="auto"/>
            <w:noWrap/>
            <w:vAlign w:val="bottom"/>
            <w:hideMark/>
          </w:tcPr>
          <w:p w14:paraId="067982E3" w14:textId="77777777" w:rsidR="00EF33B3" w:rsidRPr="00EF33B3" w:rsidRDefault="00EF33B3" w:rsidP="00EF33B3">
            <w:pPr>
              <w:spacing w:after="0" w:line="240" w:lineRule="auto"/>
              <w:rPr>
                <w:rFonts w:ascii="Calibri" w:eastAsia="Times New Roman" w:hAnsi="Calibri" w:cs="Calibri"/>
                <w:color w:val="000000"/>
              </w:rPr>
            </w:pPr>
            <w:r w:rsidRPr="00EF33B3">
              <w:rPr>
                <w:rFonts w:ascii="Calibri" w:eastAsia="Times New Roman" w:hAnsi="Calibri" w:cs="Calibri"/>
                <w:color w:val="000000"/>
              </w:rPr>
              <w:t>Accounts Payable</w:t>
            </w:r>
          </w:p>
        </w:tc>
        <w:tc>
          <w:tcPr>
            <w:tcW w:w="1020" w:type="dxa"/>
            <w:tcBorders>
              <w:top w:val="nil"/>
              <w:left w:val="nil"/>
              <w:bottom w:val="nil"/>
              <w:right w:val="nil"/>
            </w:tcBorders>
            <w:shd w:val="clear" w:color="auto" w:fill="auto"/>
            <w:noWrap/>
            <w:vAlign w:val="bottom"/>
            <w:hideMark/>
          </w:tcPr>
          <w:p w14:paraId="7E9EED71" w14:textId="77777777" w:rsidR="00EF33B3" w:rsidRPr="00EF33B3" w:rsidRDefault="00EF33B3" w:rsidP="00EF33B3">
            <w:pPr>
              <w:spacing w:after="0" w:line="240" w:lineRule="auto"/>
              <w:jc w:val="right"/>
              <w:rPr>
                <w:rFonts w:ascii="Calibri" w:eastAsia="Times New Roman" w:hAnsi="Calibri" w:cs="Calibri"/>
                <w:color w:val="000000"/>
              </w:rPr>
            </w:pPr>
            <w:r w:rsidRPr="00EF33B3">
              <w:rPr>
                <w:rFonts w:ascii="Calibri" w:eastAsia="Times New Roman" w:hAnsi="Calibri" w:cs="Calibri"/>
                <w:color w:val="000000"/>
              </w:rPr>
              <w:t xml:space="preserve">$7,684 </w:t>
            </w:r>
          </w:p>
        </w:tc>
      </w:tr>
      <w:tr w:rsidR="00EF33B3" w:rsidRPr="00EF33B3" w14:paraId="01A39EF5" w14:textId="77777777" w:rsidTr="00EF33B3">
        <w:trPr>
          <w:trHeight w:val="285"/>
        </w:trPr>
        <w:tc>
          <w:tcPr>
            <w:tcW w:w="1786" w:type="dxa"/>
            <w:tcBorders>
              <w:top w:val="nil"/>
              <w:left w:val="nil"/>
              <w:bottom w:val="nil"/>
              <w:right w:val="nil"/>
            </w:tcBorders>
            <w:shd w:val="clear" w:color="auto" w:fill="auto"/>
            <w:noWrap/>
            <w:vAlign w:val="bottom"/>
            <w:hideMark/>
          </w:tcPr>
          <w:p w14:paraId="788D9ECE" w14:textId="77777777" w:rsidR="00EF33B3" w:rsidRPr="00EF33B3" w:rsidRDefault="00EF33B3" w:rsidP="00EF33B3">
            <w:pPr>
              <w:spacing w:after="0" w:line="240" w:lineRule="auto"/>
              <w:jc w:val="right"/>
              <w:rPr>
                <w:rFonts w:ascii="Calibri" w:eastAsia="Times New Roman" w:hAnsi="Calibri" w:cs="Calibri"/>
                <w:color w:val="000000"/>
              </w:rPr>
            </w:pPr>
          </w:p>
        </w:tc>
        <w:tc>
          <w:tcPr>
            <w:tcW w:w="2884" w:type="dxa"/>
            <w:gridSpan w:val="2"/>
            <w:tcBorders>
              <w:top w:val="nil"/>
              <w:left w:val="nil"/>
              <w:bottom w:val="nil"/>
              <w:right w:val="nil"/>
            </w:tcBorders>
            <w:shd w:val="clear" w:color="auto" w:fill="auto"/>
            <w:noWrap/>
            <w:vAlign w:val="bottom"/>
            <w:hideMark/>
          </w:tcPr>
          <w:p w14:paraId="6C1230E1" w14:textId="3B2148FF" w:rsidR="00EF33B3" w:rsidRPr="00EF33B3" w:rsidRDefault="00EF33B3" w:rsidP="00EF33B3">
            <w:pPr>
              <w:spacing w:after="0" w:line="240" w:lineRule="auto"/>
              <w:rPr>
                <w:rFonts w:ascii="Calibri" w:eastAsia="Times New Roman" w:hAnsi="Calibri" w:cs="Calibri"/>
                <w:color w:val="000000"/>
              </w:rPr>
            </w:pPr>
            <w:r w:rsidRPr="00EF33B3">
              <w:rPr>
                <w:rFonts w:ascii="Calibri" w:eastAsia="Times New Roman" w:hAnsi="Calibri" w:cs="Calibri"/>
                <w:color w:val="000000"/>
              </w:rPr>
              <w:t xml:space="preserve">Accrued payroll </w:t>
            </w:r>
            <w:r w:rsidRPr="00EF33B3">
              <w:rPr>
                <w:rFonts w:ascii="Calibri" w:eastAsia="Times New Roman" w:hAnsi="Calibri" w:cs="Calibri"/>
                <w:color w:val="000000"/>
              </w:rPr>
              <w:t>liabilities</w:t>
            </w:r>
          </w:p>
        </w:tc>
        <w:tc>
          <w:tcPr>
            <w:tcW w:w="1020" w:type="dxa"/>
            <w:tcBorders>
              <w:top w:val="nil"/>
              <w:left w:val="nil"/>
              <w:bottom w:val="nil"/>
              <w:right w:val="nil"/>
            </w:tcBorders>
            <w:shd w:val="clear" w:color="auto" w:fill="auto"/>
            <w:noWrap/>
            <w:vAlign w:val="bottom"/>
            <w:hideMark/>
          </w:tcPr>
          <w:p w14:paraId="10EA253F" w14:textId="77777777" w:rsidR="00EF33B3" w:rsidRPr="00EF33B3" w:rsidRDefault="00EF33B3" w:rsidP="00EF33B3">
            <w:pPr>
              <w:spacing w:after="0" w:line="240" w:lineRule="auto"/>
              <w:jc w:val="right"/>
              <w:rPr>
                <w:rFonts w:ascii="Calibri" w:eastAsia="Times New Roman" w:hAnsi="Calibri" w:cs="Calibri"/>
                <w:color w:val="000000"/>
              </w:rPr>
            </w:pPr>
            <w:r w:rsidRPr="00EF33B3">
              <w:rPr>
                <w:rFonts w:ascii="Calibri" w:eastAsia="Times New Roman" w:hAnsi="Calibri" w:cs="Calibri"/>
                <w:color w:val="000000"/>
              </w:rPr>
              <w:t>53,497</w:t>
            </w:r>
          </w:p>
        </w:tc>
      </w:tr>
      <w:tr w:rsidR="00EF33B3" w:rsidRPr="00EF33B3" w14:paraId="2C42E5D0" w14:textId="77777777" w:rsidTr="00EF33B3">
        <w:trPr>
          <w:trHeight w:val="285"/>
        </w:trPr>
        <w:tc>
          <w:tcPr>
            <w:tcW w:w="1786" w:type="dxa"/>
            <w:tcBorders>
              <w:top w:val="nil"/>
              <w:left w:val="nil"/>
              <w:bottom w:val="nil"/>
              <w:right w:val="nil"/>
            </w:tcBorders>
            <w:shd w:val="clear" w:color="auto" w:fill="auto"/>
            <w:noWrap/>
            <w:vAlign w:val="bottom"/>
            <w:hideMark/>
          </w:tcPr>
          <w:p w14:paraId="7D15D1E6" w14:textId="77777777" w:rsidR="00EF33B3" w:rsidRPr="00EF33B3" w:rsidRDefault="00EF33B3" w:rsidP="00EF33B3">
            <w:pPr>
              <w:spacing w:after="0" w:line="240" w:lineRule="auto"/>
              <w:jc w:val="right"/>
              <w:rPr>
                <w:rFonts w:ascii="Calibri" w:eastAsia="Times New Roman" w:hAnsi="Calibri" w:cs="Calibri"/>
                <w:color w:val="000000"/>
              </w:rPr>
            </w:pPr>
          </w:p>
        </w:tc>
        <w:tc>
          <w:tcPr>
            <w:tcW w:w="2884" w:type="dxa"/>
            <w:gridSpan w:val="2"/>
            <w:tcBorders>
              <w:top w:val="nil"/>
              <w:left w:val="nil"/>
              <w:bottom w:val="nil"/>
              <w:right w:val="nil"/>
            </w:tcBorders>
            <w:shd w:val="clear" w:color="auto" w:fill="auto"/>
            <w:noWrap/>
            <w:vAlign w:val="bottom"/>
            <w:hideMark/>
          </w:tcPr>
          <w:p w14:paraId="49226DE6" w14:textId="77777777" w:rsidR="00EF33B3" w:rsidRPr="00EF33B3" w:rsidRDefault="00EF33B3" w:rsidP="00EF33B3">
            <w:pPr>
              <w:spacing w:after="0" w:line="240" w:lineRule="auto"/>
              <w:rPr>
                <w:rFonts w:ascii="Calibri" w:eastAsia="Times New Roman" w:hAnsi="Calibri" w:cs="Calibri"/>
                <w:color w:val="000000"/>
              </w:rPr>
            </w:pPr>
            <w:r w:rsidRPr="00EF33B3">
              <w:rPr>
                <w:rFonts w:ascii="Calibri" w:eastAsia="Times New Roman" w:hAnsi="Calibri" w:cs="Calibri"/>
                <w:color w:val="000000"/>
              </w:rPr>
              <w:t>Accrued vacation liabilities</w:t>
            </w:r>
          </w:p>
        </w:tc>
        <w:tc>
          <w:tcPr>
            <w:tcW w:w="1020" w:type="dxa"/>
            <w:tcBorders>
              <w:top w:val="nil"/>
              <w:left w:val="nil"/>
              <w:bottom w:val="nil"/>
              <w:right w:val="nil"/>
            </w:tcBorders>
            <w:shd w:val="clear" w:color="auto" w:fill="auto"/>
            <w:noWrap/>
            <w:vAlign w:val="bottom"/>
            <w:hideMark/>
          </w:tcPr>
          <w:p w14:paraId="48DEF3FC" w14:textId="77777777" w:rsidR="00EF33B3" w:rsidRPr="00EF33B3" w:rsidRDefault="00EF33B3" w:rsidP="00EF33B3">
            <w:pPr>
              <w:spacing w:after="0" w:line="240" w:lineRule="auto"/>
              <w:jc w:val="right"/>
              <w:rPr>
                <w:rFonts w:ascii="Calibri" w:eastAsia="Times New Roman" w:hAnsi="Calibri" w:cs="Calibri"/>
                <w:color w:val="000000"/>
              </w:rPr>
            </w:pPr>
            <w:r w:rsidRPr="00EF33B3">
              <w:rPr>
                <w:rFonts w:ascii="Calibri" w:eastAsia="Times New Roman" w:hAnsi="Calibri" w:cs="Calibri"/>
                <w:color w:val="000000"/>
              </w:rPr>
              <w:t>21,949</w:t>
            </w:r>
          </w:p>
        </w:tc>
      </w:tr>
      <w:tr w:rsidR="00EF33B3" w:rsidRPr="00EF33B3" w14:paraId="30A4949C" w14:textId="77777777" w:rsidTr="00EF33B3">
        <w:trPr>
          <w:trHeight w:val="285"/>
        </w:trPr>
        <w:tc>
          <w:tcPr>
            <w:tcW w:w="1786" w:type="dxa"/>
            <w:tcBorders>
              <w:top w:val="nil"/>
              <w:left w:val="nil"/>
              <w:bottom w:val="nil"/>
              <w:right w:val="nil"/>
            </w:tcBorders>
            <w:shd w:val="clear" w:color="auto" w:fill="auto"/>
            <w:noWrap/>
            <w:vAlign w:val="bottom"/>
            <w:hideMark/>
          </w:tcPr>
          <w:p w14:paraId="1D77192F" w14:textId="77777777" w:rsidR="00EF33B3" w:rsidRPr="00EF33B3" w:rsidRDefault="00EF33B3" w:rsidP="00EF33B3">
            <w:pPr>
              <w:spacing w:after="0" w:line="240" w:lineRule="auto"/>
              <w:jc w:val="right"/>
              <w:rPr>
                <w:rFonts w:ascii="Calibri" w:eastAsia="Times New Roman" w:hAnsi="Calibri" w:cs="Calibri"/>
                <w:color w:val="000000"/>
              </w:rPr>
            </w:pPr>
          </w:p>
        </w:tc>
        <w:tc>
          <w:tcPr>
            <w:tcW w:w="2884" w:type="dxa"/>
            <w:gridSpan w:val="2"/>
            <w:tcBorders>
              <w:top w:val="nil"/>
              <w:left w:val="nil"/>
              <w:bottom w:val="nil"/>
              <w:right w:val="nil"/>
            </w:tcBorders>
            <w:shd w:val="clear" w:color="auto" w:fill="auto"/>
            <w:noWrap/>
            <w:vAlign w:val="bottom"/>
            <w:hideMark/>
          </w:tcPr>
          <w:p w14:paraId="7D0DD186" w14:textId="77777777" w:rsidR="00EF33B3" w:rsidRPr="00EF33B3" w:rsidRDefault="00EF33B3" w:rsidP="00EF33B3">
            <w:pPr>
              <w:spacing w:after="0" w:line="240" w:lineRule="auto"/>
              <w:rPr>
                <w:rFonts w:ascii="Calibri" w:eastAsia="Times New Roman" w:hAnsi="Calibri" w:cs="Calibri"/>
                <w:color w:val="000000"/>
              </w:rPr>
            </w:pPr>
            <w:r w:rsidRPr="00EF33B3">
              <w:rPr>
                <w:rFonts w:ascii="Calibri" w:eastAsia="Times New Roman" w:hAnsi="Calibri" w:cs="Calibri"/>
                <w:color w:val="000000"/>
              </w:rPr>
              <w:t>Sales Tax Payable</w:t>
            </w:r>
          </w:p>
        </w:tc>
        <w:tc>
          <w:tcPr>
            <w:tcW w:w="1020" w:type="dxa"/>
            <w:tcBorders>
              <w:top w:val="nil"/>
              <w:left w:val="nil"/>
              <w:bottom w:val="nil"/>
              <w:right w:val="nil"/>
            </w:tcBorders>
            <w:shd w:val="clear" w:color="auto" w:fill="auto"/>
            <w:noWrap/>
            <w:vAlign w:val="bottom"/>
            <w:hideMark/>
          </w:tcPr>
          <w:p w14:paraId="162BFD64" w14:textId="77777777" w:rsidR="00EF33B3" w:rsidRPr="00EF33B3" w:rsidRDefault="00EF33B3" w:rsidP="00EF33B3">
            <w:pPr>
              <w:spacing w:after="0" w:line="240" w:lineRule="auto"/>
              <w:jc w:val="right"/>
              <w:rPr>
                <w:rFonts w:ascii="Calibri" w:eastAsia="Times New Roman" w:hAnsi="Calibri" w:cs="Calibri"/>
                <w:color w:val="000000"/>
              </w:rPr>
            </w:pPr>
            <w:r w:rsidRPr="00EF33B3">
              <w:rPr>
                <w:rFonts w:ascii="Calibri" w:eastAsia="Times New Roman" w:hAnsi="Calibri" w:cs="Calibri"/>
                <w:color w:val="000000"/>
              </w:rPr>
              <w:t>544</w:t>
            </w:r>
          </w:p>
        </w:tc>
      </w:tr>
      <w:tr w:rsidR="00EF33B3" w:rsidRPr="00EF33B3" w14:paraId="6DC0D436" w14:textId="77777777" w:rsidTr="00EF33B3">
        <w:trPr>
          <w:trHeight w:val="285"/>
        </w:trPr>
        <w:tc>
          <w:tcPr>
            <w:tcW w:w="1786" w:type="dxa"/>
            <w:tcBorders>
              <w:top w:val="nil"/>
              <w:left w:val="nil"/>
              <w:bottom w:val="nil"/>
              <w:right w:val="nil"/>
            </w:tcBorders>
            <w:shd w:val="clear" w:color="auto" w:fill="auto"/>
            <w:noWrap/>
            <w:vAlign w:val="bottom"/>
            <w:hideMark/>
          </w:tcPr>
          <w:p w14:paraId="34E5EFC0" w14:textId="77777777" w:rsidR="00EF33B3" w:rsidRPr="00EF33B3" w:rsidRDefault="00EF33B3" w:rsidP="00EF33B3">
            <w:pPr>
              <w:spacing w:after="0" w:line="240" w:lineRule="auto"/>
              <w:jc w:val="right"/>
              <w:rPr>
                <w:rFonts w:ascii="Calibri" w:eastAsia="Times New Roman" w:hAnsi="Calibri" w:cs="Calibri"/>
                <w:color w:val="000000"/>
              </w:rPr>
            </w:pPr>
          </w:p>
        </w:tc>
        <w:tc>
          <w:tcPr>
            <w:tcW w:w="2884" w:type="dxa"/>
            <w:gridSpan w:val="2"/>
            <w:tcBorders>
              <w:top w:val="nil"/>
              <w:left w:val="nil"/>
              <w:bottom w:val="nil"/>
              <w:right w:val="nil"/>
            </w:tcBorders>
            <w:shd w:val="clear" w:color="auto" w:fill="auto"/>
            <w:noWrap/>
            <w:vAlign w:val="bottom"/>
            <w:hideMark/>
          </w:tcPr>
          <w:p w14:paraId="742B72BC" w14:textId="77777777" w:rsidR="00EF33B3" w:rsidRPr="00EF33B3" w:rsidRDefault="00EF33B3" w:rsidP="00EF33B3">
            <w:pPr>
              <w:spacing w:after="0" w:line="240" w:lineRule="auto"/>
              <w:rPr>
                <w:rFonts w:ascii="Calibri" w:eastAsia="Times New Roman" w:hAnsi="Calibri" w:cs="Calibri"/>
                <w:color w:val="000000"/>
              </w:rPr>
            </w:pPr>
            <w:r w:rsidRPr="00EF33B3">
              <w:rPr>
                <w:rFonts w:ascii="Calibri" w:eastAsia="Times New Roman" w:hAnsi="Calibri" w:cs="Calibri"/>
                <w:color w:val="000000"/>
              </w:rPr>
              <w:t>Grants payable</w:t>
            </w:r>
          </w:p>
        </w:tc>
        <w:tc>
          <w:tcPr>
            <w:tcW w:w="1020" w:type="dxa"/>
            <w:tcBorders>
              <w:top w:val="nil"/>
              <w:left w:val="nil"/>
              <w:bottom w:val="nil"/>
              <w:right w:val="nil"/>
            </w:tcBorders>
            <w:shd w:val="clear" w:color="auto" w:fill="auto"/>
            <w:noWrap/>
            <w:vAlign w:val="bottom"/>
            <w:hideMark/>
          </w:tcPr>
          <w:p w14:paraId="41DD9C45" w14:textId="77777777" w:rsidR="00EF33B3" w:rsidRPr="00EF33B3" w:rsidRDefault="00EF33B3" w:rsidP="00EF33B3">
            <w:pPr>
              <w:spacing w:after="0" w:line="240" w:lineRule="auto"/>
              <w:jc w:val="right"/>
              <w:rPr>
                <w:rFonts w:ascii="Calibri" w:eastAsia="Times New Roman" w:hAnsi="Calibri" w:cs="Calibri"/>
                <w:color w:val="000000"/>
              </w:rPr>
            </w:pPr>
            <w:r w:rsidRPr="00EF33B3">
              <w:rPr>
                <w:rFonts w:ascii="Calibri" w:eastAsia="Times New Roman" w:hAnsi="Calibri" w:cs="Calibri"/>
                <w:color w:val="000000"/>
              </w:rPr>
              <w:t>57,289</w:t>
            </w:r>
          </w:p>
        </w:tc>
      </w:tr>
      <w:tr w:rsidR="00EF33B3" w:rsidRPr="00EF33B3" w14:paraId="00553D16" w14:textId="77777777" w:rsidTr="00EF33B3">
        <w:trPr>
          <w:trHeight w:val="285"/>
        </w:trPr>
        <w:tc>
          <w:tcPr>
            <w:tcW w:w="1786" w:type="dxa"/>
            <w:tcBorders>
              <w:top w:val="nil"/>
              <w:left w:val="nil"/>
              <w:bottom w:val="nil"/>
              <w:right w:val="nil"/>
            </w:tcBorders>
            <w:shd w:val="clear" w:color="auto" w:fill="auto"/>
            <w:noWrap/>
            <w:vAlign w:val="bottom"/>
            <w:hideMark/>
          </w:tcPr>
          <w:p w14:paraId="199A10F5" w14:textId="77777777" w:rsidR="00EF33B3" w:rsidRPr="00EF33B3" w:rsidRDefault="00EF33B3" w:rsidP="00EF33B3">
            <w:pPr>
              <w:spacing w:after="0" w:line="240" w:lineRule="auto"/>
              <w:jc w:val="right"/>
              <w:rPr>
                <w:rFonts w:ascii="Calibri" w:eastAsia="Times New Roman" w:hAnsi="Calibri" w:cs="Calibri"/>
                <w:color w:val="000000"/>
              </w:rPr>
            </w:pPr>
          </w:p>
        </w:tc>
        <w:tc>
          <w:tcPr>
            <w:tcW w:w="2884" w:type="dxa"/>
            <w:gridSpan w:val="2"/>
            <w:tcBorders>
              <w:top w:val="nil"/>
              <w:left w:val="nil"/>
              <w:bottom w:val="nil"/>
              <w:right w:val="nil"/>
            </w:tcBorders>
            <w:shd w:val="clear" w:color="auto" w:fill="auto"/>
            <w:noWrap/>
            <w:vAlign w:val="bottom"/>
            <w:hideMark/>
          </w:tcPr>
          <w:p w14:paraId="46894BDD" w14:textId="77777777" w:rsidR="00EF33B3" w:rsidRPr="00EF33B3" w:rsidRDefault="00EF33B3" w:rsidP="00EF33B3">
            <w:pPr>
              <w:spacing w:after="0" w:line="240" w:lineRule="auto"/>
              <w:rPr>
                <w:rFonts w:ascii="Calibri" w:eastAsia="Times New Roman" w:hAnsi="Calibri" w:cs="Calibri"/>
                <w:color w:val="000000"/>
              </w:rPr>
            </w:pPr>
            <w:r w:rsidRPr="00EF33B3">
              <w:rPr>
                <w:rFonts w:ascii="Calibri" w:eastAsia="Times New Roman" w:hAnsi="Calibri" w:cs="Calibri"/>
                <w:color w:val="000000"/>
              </w:rPr>
              <w:t>Note payable, current portion</w:t>
            </w:r>
          </w:p>
        </w:tc>
        <w:tc>
          <w:tcPr>
            <w:tcW w:w="1020" w:type="dxa"/>
            <w:tcBorders>
              <w:top w:val="nil"/>
              <w:left w:val="nil"/>
              <w:bottom w:val="nil"/>
              <w:right w:val="nil"/>
            </w:tcBorders>
            <w:shd w:val="clear" w:color="auto" w:fill="auto"/>
            <w:noWrap/>
            <w:vAlign w:val="bottom"/>
            <w:hideMark/>
          </w:tcPr>
          <w:p w14:paraId="1C30345B" w14:textId="77777777" w:rsidR="00EF33B3" w:rsidRPr="00EF33B3" w:rsidRDefault="00EF33B3" w:rsidP="00EF33B3">
            <w:pPr>
              <w:spacing w:after="0" w:line="240" w:lineRule="auto"/>
              <w:jc w:val="right"/>
              <w:rPr>
                <w:rFonts w:ascii="Calibri" w:eastAsia="Times New Roman" w:hAnsi="Calibri" w:cs="Calibri"/>
                <w:color w:val="000000"/>
                <w:u w:val="single"/>
              </w:rPr>
            </w:pPr>
            <w:r w:rsidRPr="00EF33B3">
              <w:rPr>
                <w:rFonts w:ascii="Calibri" w:eastAsia="Times New Roman" w:hAnsi="Calibri" w:cs="Calibri"/>
                <w:color w:val="000000"/>
                <w:u w:val="single"/>
              </w:rPr>
              <w:t>10,116</w:t>
            </w:r>
          </w:p>
        </w:tc>
      </w:tr>
      <w:tr w:rsidR="00EF33B3" w:rsidRPr="00EF33B3" w14:paraId="27C20FAA" w14:textId="77777777" w:rsidTr="00EF33B3">
        <w:trPr>
          <w:trHeight w:val="285"/>
        </w:trPr>
        <w:tc>
          <w:tcPr>
            <w:tcW w:w="1786" w:type="dxa"/>
            <w:tcBorders>
              <w:top w:val="nil"/>
              <w:left w:val="nil"/>
              <w:bottom w:val="nil"/>
              <w:right w:val="nil"/>
            </w:tcBorders>
            <w:shd w:val="clear" w:color="auto" w:fill="auto"/>
            <w:noWrap/>
            <w:vAlign w:val="bottom"/>
            <w:hideMark/>
          </w:tcPr>
          <w:p w14:paraId="6115270B" w14:textId="77777777" w:rsidR="00EF33B3" w:rsidRPr="00EF33B3" w:rsidRDefault="00EF33B3" w:rsidP="00EF33B3">
            <w:pPr>
              <w:spacing w:after="0" w:line="240" w:lineRule="auto"/>
              <w:jc w:val="right"/>
              <w:rPr>
                <w:rFonts w:ascii="Calibri" w:eastAsia="Times New Roman" w:hAnsi="Calibri" w:cs="Calibri"/>
                <w:color w:val="000000"/>
                <w:u w:val="single"/>
              </w:rPr>
            </w:pPr>
          </w:p>
        </w:tc>
        <w:tc>
          <w:tcPr>
            <w:tcW w:w="65" w:type="dxa"/>
            <w:tcBorders>
              <w:top w:val="nil"/>
              <w:left w:val="nil"/>
              <w:bottom w:val="nil"/>
              <w:right w:val="nil"/>
            </w:tcBorders>
            <w:shd w:val="clear" w:color="auto" w:fill="auto"/>
            <w:noWrap/>
            <w:vAlign w:val="bottom"/>
            <w:hideMark/>
          </w:tcPr>
          <w:p w14:paraId="0387B7BA" w14:textId="77777777" w:rsidR="00EF33B3" w:rsidRPr="00EF33B3" w:rsidRDefault="00EF33B3" w:rsidP="00EF33B3">
            <w:pPr>
              <w:spacing w:after="0" w:line="240" w:lineRule="auto"/>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bottom"/>
            <w:hideMark/>
          </w:tcPr>
          <w:p w14:paraId="08A01D8F" w14:textId="77777777" w:rsidR="00EF33B3" w:rsidRPr="00EF33B3" w:rsidRDefault="00EF33B3" w:rsidP="00EF33B3">
            <w:pPr>
              <w:spacing w:after="0" w:line="240" w:lineRule="auto"/>
              <w:rPr>
                <w:rFonts w:ascii="Calibri" w:eastAsia="Times New Roman" w:hAnsi="Calibri" w:cs="Calibri"/>
                <w:color w:val="000000"/>
              </w:rPr>
            </w:pPr>
            <w:r w:rsidRPr="00EF33B3">
              <w:rPr>
                <w:rFonts w:ascii="Calibri" w:eastAsia="Times New Roman" w:hAnsi="Calibri" w:cs="Calibri"/>
                <w:color w:val="000000"/>
              </w:rPr>
              <w:t xml:space="preserve">Total Current liabilities </w:t>
            </w:r>
          </w:p>
        </w:tc>
        <w:tc>
          <w:tcPr>
            <w:tcW w:w="1020" w:type="dxa"/>
            <w:tcBorders>
              <w:top w:val="nil"/>
              <w:left w:val="nil"/>
              <w:bottom w:val="nil"/>
              <w:right w:val="nil"/>
            </w:tcBorders>
            <w:shd w:val="clear" w:color="auto" w:fill="auto"/>
            <w:noWrap/>
            <w:vAlign w:val="bottom"/>
            <w:hideMark/>
          </w:tcPr>
          <w:p w14:paraId="019AB944" w14:textId="77777777" w:rsidR="00EF33B3" w:rsidRPr="00EF33B3" w:rsidRDefault="00EF33B3" w:rsidP="00EF33B3">
            <w:pPr>
              <w:spacing w:after="0" w:line="240" w:lineRule="auto"/>
              <w:jc w:val="right"/>
              <w:rPr>
                <w:rFonts w:ascii="Calibri" w:eastAsia="Times New Roman" w:hAnsi="Calibri" w:cs="Calibri"/>
                <w:color w:val="000000"/>
                <w:u w:val="single"/>
              </w:rPr>
            </w:pPr>
            <w:r w:rsidRPr="00EF33B3">
              <w:rPr>
                <w:rFonts w:ascii="Calibri" w:eastAsia="Times New Roman" w:hAnsi="Calibri" w:cs="Calibri"/>
                <w:color w:val="000000"/>
                <w:u w:val="single"/>
              </w:rPr>
              <w:t>151,079</w:t>
            </w:r>
          </w:p>
        </w:tc>
      </w:tr>
      <w:tr w:rsidR="00EF33B3" w:rsidRPr="00EF33B3" w14:paraId="101895AD" w14:textId="77777777" w:rsidTr="00EF33B3">
        <w:trPr>
          <w:trHeight w:val="285"/>
        </w:trPr>
        <w:tc>
          <w:tcPr>
            <w:tcW w:w="1851" w:type="dxa"/>
            <w:gridSpan w:val="2"/>
            <w:tcBorders>
              <w:top w:val="nil"/>
              <w:left w:val="nil"/>
              <w:bottom w:val="nil"/>
              <w:right w:val="nil"/>
            </w:tcBorders>
            <w:shd w:val="clear" w:color="auto" w:fill="auto"/>
            <w:noWrap/>
            <w:vAlign w:val="bottom"/>
            <w:hideMark/>
          </w:tcPr>
          <w:p w14:paraId="5ADFBBCF" w14:textId="77777777" w:rsidR="00EF33B3" w:rsidRPr="00EF33B3" w:rsidRDefault="00EF33B3" w:rsidP="00EF33B3">
            <w:pPr>
              <w:spacing w:after="0" w:line="240" w:lineRule="auto"/>
              <w:rPr>
                <w:rFonts w:ascii="Calibri" w:eastAsia="Times New Roman" w:hAnsi="Calibri" w:cs="Calibri"/>
                <w:b/>
                <w:bCs/>
                <w:color w:val="000000"/>
              </w:rPr>
            </w:pPr>
            <w:r w:rsidRPr="00EF33B3">
              <w:rPr>
                <w:rFonts w:ascii="Calibri" w:eastAsia="Times New Roman" w:hAnsi="Calibri" w:cs="Calibri"/>
                <w:b/>
                <w:bCs/>
                <w:color w:val="000000"/>
              </w:rPr>
              <w:t>Long-term liabilities</w:t>
            </w:r>
          </w:p>
        </w:tc>
        <w:tc>
          <w:tcPr>
            <w:tcW w:w="2819" w:type="dxa"/>
            <w:tcBorders>
              <w:top w:val="nil"/>
              <w:left w:val="nil"/>
              <w:bottom w:val="nil"/>
              <w:right w:val="nil"/>
            </w:tcBorders>
            <w:shd w:val="clear" w:color="auto" w:fill="auto"/>
            <w:noWrap/>
            <w:vAlign w:val="bottom"/>
            <w:hideMark/>
          </w:tcPr>
          <w:p w14:paraId="5434CB61" w14:textId="77777777" w:rsidR="00EF33B3" w:rsidRPr="00EF33B3" w:rsidRDefault="00EF33B3" w:rsidP="00EF33B3">
            <w:pPr>
              <w:spacing w:after="0" w:line="240" w:lineRule="auto"/>
              <w:rPr>
                <w:rFonts w:ascii="Calibri" w:eastAsia="Times New Roman" w:hAnsi="Calibri" w:cs="Calibri"/>
                <w:b/>
                <w:bCs/>
                <w:color w:val="000000"/>
              </w:rPr>
            </w:pPr>
          </w:p>
        </w:tc>
        <w:tc>
          <w:tcPr>
            <w:tcW w:w="1020" w:type="dxa"/>
            <w:tcBorders>
              <w:top w:val="nil"/>
              <w:left w:val="nil"/>
              <w:bottom w:val="nil"/>
              <w:right w:val="nil"/>
            </w:tcBorders>
            <w:shd w:val="clear" w:color="auto" w:fill="auto"/>
            <w:noWrap/>
            <w:vAlign w:val="bottom"/>
            <w:hideMark/>
          </w:tcPr>
          <w:p w14:paraId="086B1BDD" w14:textId="77777777" w:rsidR="00EF33B3" w:rsidRPr="00EF33B3" w:rsidRDefault="00EF33B3" w:rsidP="00EF33B3">
            <w:pPr>
              <w:spacing w:after="0" w:line="240" w:lineRule="auto"/>
              <w:rPr>
                <w:rFonts w:ascii="Times New Roman" w:eastAsia="Times New Roman" w:hAnsi="Times New Roman" w:cs="Times New Roman"/>
                <w:sz w:val="20"/>
                <w:szCs w:val="20"/>
              </w:rPr>
            </w:pPr>
          </w:p>
        </w:tc>
      </w:tr>
      <w:tr w:rsidR="00EF33B3" w:rsidRPr="00EF33B3" w14:paraId="1A01804A" w14:textId="77777777" w:rsidTr="00EF33B3">
        <w:trPr>
          <w:trHeight w:val="285"/>
        </w:trPr>
        <w:tc>
          <w:tcPr>
            <w:tcW w:w="1786" w:type="dxa"/>
            <w:tcBorders>
              <w:top w:val="nil"/>
              <w:left w:val="nil"/>
              <w:bottom w:val="nil"/>
              <w:right w:val="nil"/>
            </w:tcBorders>
            <w:shd w:val="clear" w:color="auto" w:fill="auto"/>
            <w:noWrap/>
            <w:vAlign w:val="bottom"/>
            <w:hideMark/>
          </w:tcPr>
          <w:p w14:paraId="1A32BDA8" w14:textId="77777777" w:rsidR="00EF33B3" w:rsidRPr="00EF33B3" w:rsidRDefault="00EF33B3" w:rsidP="00EF33B3">
            <w:pPr>
              <w:spacing w:after="0" w:line="240" w:lineRule="auto"/>
              <w:rPr>
                <w:rFonts w:ascii="Times New Roman" w:eastAsia="Times New Roman" w:hAnsi="Times New Roman" w:cs="Times New Roman"/>
                <w:sz w:val="20"/>
                <w:szCs w:val="20"/>
              </w:rPr>
            </w:pPr>
          </w:p>
        </w:tc>
        <w:tc>
          <w:tcPr>
            <w:tcW w:w="2884" w:type="dxa"/>
            <w:gridSpan w:val="2"/>
            <w:tcBorders>
              <w:top w:val="nil"/>
              <w:left w:val="nil"/>
              <w:bottom w:val="nil"/>
              <w:right w:val="nil"/>
            </w:tcBorders>
            <w:shd w:val="clear" w:color="auto" w:fill="auto"/>
            <w:noWrap/>
            <w:vAlign w:val="bottom"/>
            <w:hideMark/>
          </w:tcPr>
          <w:p w14:paraId="27A2852A" w14:textId="77777777" w:rsidR="00EF33B3" w:rsidRPr="00EF33B3" w:rsidRDefault="00EF33B3" w:rsidP="00EF33B3">
            <w:pPr>
              <w:spacing w:after="0" w:line="240" w:lineRule="auto"/>
              <w:rPr>
                <w:rFonts w:ascii="Calibri" w:eastAsia="Times New Roman" w:hAnsi="Calibri" w:cs="Calibri"/>
                <w:color w:val="000000"/>
              </w:rPr>
            </w:pPr>
            <w:r w:rsidRPr="00EF33B3">
              <w:rPr>
                <w:rFonts w:ascii="Calibri" w:eastAsia="Times New Roman" w:hAnsi="Calibri" w:cs="Calibri"/>
                <w:color w:val="000000"/>
              </w:rPr>
              <w:t>Note payable</w:t>
            </w:r>
          </w:p>
        </w:tc>
        <w:tc>
          <w:tcPr>
            <w:tcW w:w="1020" w:type="dxa"/>
            <w:tcBorders>
              <w:top w:val="nil"/>
              <w:left w:val="nil"/>
              <w:bottom w:val="nil"/>
              <w:right w:val="nil"/>
            </w:tcBorders>
            <w:shd w:val="clear" w:color="auto" w:fill="auto"/>
            <w:noWrap/>
            <w:vAlign w:val="bottom"/>
            <w:hideMark/>
          </w:tcPr>
          <w:p w14:paraId="20DB5967" w14:textId="77777777" w:rsidR="00EF33B3" w:rsidRPr="00EF33B3" w:rsidRDefault="00EF33B3" w:rsidP="00EF33B3">
            <w:pPr>
              <w:spacing w:after="0" w:line="240" w:lineRule="auto"/>
              <w:jc w:val="right"/>
              <w:rPr>
                <w:rFonts w:ascii="Calibri" w:eastAsia="Times New Roman" w:hAnsi="Calibri" w:cs="Calibri"/>
                <w:color w:val="000000"/>
                <w:u w:val="single"/>
              </w:rPr>
            </w:pPr>
            <w:r w:rsidRPr="00EF33B3">
              <w:rPr>
                <w:rFonts w:ascii="Calibri" w:eastAsia="Times New Roman" w:hAnsi="Calibri" w:cs="Calibri"/>
                <w:color w:val="000000"/>
                <w:u w:val="single"/>
              </w:rPr>
              <w:t>269,028</w:t>
            </w:r>
          </w:p>
        </w:tc>
      </w:tr>
      <w:tr w:rsidR="00EF33B3" w:rsidRPr="00EF33B3" w14:paraId="54277C88" w14:textId="77777777" w:rsidTr="00EF33B3">
        <w:trPr>
          <w:trHeight w:val="285"/>
        </w:trPr>
        <w:tc>
          <w:tcPr>
            <w:tcW w:w="1786" w:type="dxa"/>
            <w:tcBorders>
              <w:top w:val="nil"/>
              <w:left w:val="nil"/>
              <w:bottom w:val="nil"/>
              <w:right w:val="nil"/>
            </w:tcBorders>
            <w:shd w:val="clear" w:color="auto" w:fill="auto"/>
            <w:noWrap/>
            <w:vAlign w:val="bottom"/>
            <w:hideMark/>
          </w:tcPr>
          <w:p w14:paraId="46A34F61" w14:textId="77777777" w:rsidR="00EF33B3" w:rsidRPr="00EF33B3" w:rsidRDefault="00EF33B3" w:rsidP="00EF33B3">
            <w:pPr>
              <w:spacing w:after="0" w:line="240" w:lineRule="auto"/>
              <w:jc w:val="right"/>
              <w:rPr>
                <w:rFonts w:ascii="Calibri" w:eastAsia="Times New Roman" w:hAnsi="Calibri" w:cs="Calibri"/>
                <w:color w:val="000000"/>
                <w:u w:val="single"/>
              </w:rPr>
            </w:pPr>
          </w:p>
        </w:tc>
        <w:tc>
          <w:tcPr>
            <w:tcW w:w="65" w:type="dxa"/>
            <w:tcBorders>
              <w:top w:val="nil"/>
              <w:left w:val="nil"/>
              <w:bottom w:val="nil"/>
              <w:right w:val="nil"/>
            </w:tcBorders>
            <w:shd w:val="clear" w:color="auto" w:fill="auto"/>
            <w:noWrap/>
            <w:vAlign w:val="bottom"/>
            <w:hideMark/>
          </w:tcPr>
          <w:p w14:paraId="0229146F" w14:textId="77777777" w:rsidR="00EF33B3" w:rsidRPr="00EF33B3" w:rsidRDefault="00EF33B3" w:rsidP="00EF33B3">
            <w:pPr>
              <w:spacing w:after="0" w:line="240" w:lineRule="auto"/>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bottom"/>
            <w:hideMark/>
          </w:tcPr>
          <w:p w14:paraId="7D0191C7" w14:textId="461C4B99" w:rsidR="00EF33B3" w:rsidRPr="00EF33B3" w:rsidRDefault="00EF33B3" w:rsidP="00EF33B3">
            <w:pPr>
              <w:spacing w:after="0" w:line="240" w:lineRule="auto"/>
              <w:rPr>
                <w:rFonts w:ascii="Calibri" w:eastAsia="Times New Roman" w:hAnsi="Calibri" w:cs="Calibri"/>
                <w:color w:val="000000"/>
              </w:rPr>
            </w:pPr>
            <w:r w:rsidRPr="00EF33B3">
              <w:rPr>
                <w:rFonts w:ascii="Calibri" w:eastAsia="Times New Roman" w:hAnsi="Calibri" w:cs="Calibri"/>
                <w:color w:val="000000"/>
              </w:rPr>
              <w:t xml:space="preserve">Total </w:t>
            </w:r>
            <w:r w:rsidRPr="00EF33B3">
              <w:rPr>
                <w:rFonts w:ascii="Calibri" w:eastAsia="Times New Roman" w:hAnsi="Calibri" w:cs="Calibri"/>
                <w:color w:val="000000"/>
              </w:rPr>
              <w:t>liabilities</w:t>
            </w:r>
            <w:r w:rsidRPr="00EF33B3">
              <w:rPr>
                <w:rFonts w:ascii="Calibri" w:eastAsia="Times New Roman" w:hAnsi="Calibri" w:cs="Calibri"/>
                <w:color w:val="000000"/>
              </w:rPr>
              <w:t xml:space="preserve"> </w:t>
            </w:r>
          </w:p>
        </w:tc>
        <w:tc>
          <w:tcPr>
            <w:tcW w:w="1020" w:type="dxa"/>
            <w:tcBorders>
              <w:top w:val="nil"/>
              <w:left w:val="nil"/>
              <w:bottom w:val="nil"/>
              <w:right w:val="nil"/>
            </w:tcBorders>
            <w:shd w:val="clear" w:color="auto" w:fill="auto"/>
            <w:noWrap/>
            <w:vAlign w:val="bottom"/>
            <w:hideMark/>
          </w:tcPr>
          <w:p w14:paraId="40428CFC" w14:textId="77777777" w:rsidR="00EF33B3" w:rsidRPr="00EF33B3" w:rsidRDefault="00EF33B3" w:rsidP="00EF33B3">
            <w:pPr>
              <w:spacing w:after="0" w:line="240" w:lineRule="auto"/>
              <w:jc w:val="right"/>
              <w:rPr>
                <w:rFonts w:ascii="Calibri" w:eastAsia="Times New Roman" w:hAnsi="Calibri" w:cs="Calibri"/>
                <w:color w:val="000000"/>
                <w:u w:val="single"/>
              </w:rPr>
            </w:pPr>
            <w:r w:rsidRPr="00EF33B3">
              <w:rPr>
                <w:rFonts w:ascii="Calibri" w:eastAsia="Times New Roman" w:hAnsi="Calibri" w:cs="Calibri"/>
                <w:color w:val="000000"/>
                <w:u w:val="single"/>
              </w:rPr>
              <w:t>420,107</w:t>
            </w:r>
          </w:p>
        </w:tc>
      </w:tr>
      <w:tr w:rsidR="00EF33B3" w:rsidRPr="00EF33B3" w14:paraId="72A89304" w14:textId="77777777" w:rsidTr="00EF33B3">
        <w:trPr>
          <w:trHeight w:val="315"/>
        </w:trPr>
        <w:tc>
          <w:tcPr>
            <w:tcW w:w="1851" w:type="dxa"/>
            <w:gridSpan w:val="2"/>
            <w:tcBorders>
              <w:top w:val="nil"/>
              <w:left w:val="nil"/>
              <w:bottom w:val="nil"/>
              <w:right w:val="nil"/>
            </w:tcBorders>
            <w:shd w:val="clear" w:color="auto" w:fill="auto"/>
            <w:noWrap/>
            <w:vAlign w:val="bottom"/>
            <w:hideMark/>
          </w:tcPr>
          <w:p w14:paraId="09E15735" w14:textId="77777777" w:rsidR="00EF33B3" w:rsidRPr="00EF33B3" w:rsidRDefault="00EF33B3" w:rsidP="00EF33B3">
            <w:pPr>
              <w:spacing w:after="0" w:line="240" w:lineRule="auto"/>
              <w:rPr>
                <w:rFonts w:ascii="Calibri" w:eastAsia="Times New Roman" w:hAnsi="Calibri" w:cs="Calibri"/>
                <w:b/>
                <w:bCs/>
                <w:color w:val="000000"/>
                <w:sz w:val="24"/>
                <w:szCs w:val="24"/>
              </w:rPr>
            </w:pPr>
            <w:r w:rsidRPr="00EF33B3">
              <w:rPr>
                <w:rFonts w:ascii="Calibri" w:eastAsia="Times New Roman" w:hAnsi="Calibri" w:cs="Calibri"/>
                <w:b/>
                <w:bCs/>
                <w:color w:val="000000"/>
                <w:sz w:val="24"/>
                <w:szCs w:val="24"/>
              </w:rPr>
              <w:t>Net assets</w:t>
            </w:r>
          </w:p>
        </w:tc>
        <w:tc>
          <w:tcPr>
            <w:tcW w:w="2819" w:type="dxa"/>
            <w:tcBorders>
              <w:top w:val="nil"/>
              <w:left w:val="nil"/>
              <w:bottom w:val="nil"/>
              <w:right w:val="nil"/>
            </w:tcBorders>
            <w:shd w:val="clear" w:color="auto" w:fill="auto"/>
            <w:noWrap/>
            <w:vAlign w:val="bottom"/>
            <w:hideMark/>
          </w:tcPr>
          <w:p w14:paraId="24DB5204" w14:textId="77777777" w:rsidR="00EF33B3" w:rsidRPr="00EF33B3" w:rsidRDefault="00EF33B3" w:rsidP="00EF33B3">
            <w:pPr>
              <w:spacing w:after="0" w:line="240" w:lineRule="auto"/>
              <w:rPr>
                <w:rFonts w:ascii="Calibri" w:eastAsia="Times New Roman" w:hAnsi="Calibri" w:cs="Calibri"/>
                <w:b/>
                <w:bCs/>
                <w:color w:val="000000"/>
                <w:sz w:val="24"/>
                <w:szCs w:val="24"/>
              </w:rPr>
            </w:pPr>
          </w:p>
        </w:tc>
        <w:tc>
          <w:tcPr>
            <w:tcW w:w="1020" w:type="dxa"/>
            <w:tcBorders>
              <w:top w:val="nil"/>
              <w:left w:val="nil"/>
              <w:bottom w:val="nil"/>
              <w:right w:val="nil"/>
            </w:tcBorders>
            <w:shd w:val="clear" w:color="auto" w:fill="auto"/>
            <w:noWrap/>
            <w:vAlign w:val="bottom"/>
            <w:hideMark/>
          </w:tcPr>
          <w:p w14:paraId="0CE61B0E" w14:textId="77777777" w:rsidR="00EF33B3" w:rsidRPr="00EF33B3" w:rsidRDefault="00EF33B3" w:rsidP="00EF33B3">
            <w:pPr>
              <w:spacing w:after="0" w:line="240" w:lineRule="auto"/>
              <w:rPr>
                <w:rFonts w:ascii="Times New Roman" w:eastAsia="Times New Roman" w:hAnsi="Times New Roman" w:cs="Times New Roman"/>
                <w:sz w:val="20"/>
                <w:szCs w:val="20"/>
              </w:rPr>
            </w:pPr>
          </w:p>
        </w:tc>
      </w:tr>
      <w:tr w:rsidR="00EF33B3" w:rsidRPr="00EF33B3" w14:paraId="58F25732" w14:textId="77777777" w:rsidTr="00EF33B3">
        <w:trPr>
          <w:trHeight w:val="285"/>
        </w:trPr>
        <w:tc>
          <w:tcPr>
            <w:tcW w:w="1786" w:type="dxa"/>
            <w:tcBorders>
              <w:top w:val="nil"/>
              <w:left w:val="nil"/>
              <w:bottom w:val="nil"/>
              <w:right w:val="nil"/>
            </w:tcBorders>
            <w:shd w:val="clear" w:color="auto" w:fill="auto"/>
            <w:noWrap/>
            <w:vAlign w:val="bottom"/>
            <w:hideMark/>
          </w:tcPr>
          <w:p w14:paraId="481D03BA" w14:textId="77777777" w:rsidR="00EF33B3" w:rsidRPr="00EF33B3" w:rsidRDefault="00EF33B3" w:rsidP="00EF33B3">
            <w:pPr>
              <w:spacing w:after="0" w:line="240" w:lineRule="auto"/>
              <w:rPr>
                <w:rFonts w:ascii="Times New Roman" w:eastAsia="Times New Roman" w:hAnsi="Times New Roman" w:cs="Times New Roman"/>
                <w:sz w:val="20"/>
                <w:szCs w:val="20"/>
              </w:rPr>
            </w:pPr>
          </w:p>
        </w:tc>
        <w:tc>
          <w:tcPr>
            <w:tcW w:w="2884" w:type="dxa"/>
            <w:gridSpan w:val="2"/>
            <w:tcBorders>
              <w:top w:val="nil"/>
              <w:left w:val="nil"/>
              <w:bottom w:val="nil"/>
              <w:right w:val="nil"/>
            </w:tcBorders>
            <w:shd w:val="clear" w:color="auto" w:fill="auto"/>
            <w:noWrap/>
            <w:vAlign w:val="bottom"/>
            <w:hideMark/>
          </w:tcPr>
          <w:p w14:paraId="1C24D967" w14:textId="77777777" w:rsidR="00EF33B3" w:rsidRPr="00EF33B3" w:rsidRDefault="00EF33B3" w:rsidP="00EF33B3">
            <w:pPr>
              <w:spacing w:after="0" w:line="240" w:lineRule="auto"/>
              <w:rPr>
                <w:rFonts w:ascii="Calibri" w:eastAsia="Times New Roman" w:hAnsi="Calibri" w:cs="Calibri"/>
                <w:color w:val="000000"/>
              </w:rPr>
            </w:pPr>
            <w:r w:rsidRPr="00EF33B3">
              <w:rPr>
                <w:rFonts w:ascii="Calibri" w:eastAsia="Times New Roman" w:hAnsi="Calibri" w:cs="Calibri"/>
                <w:color w:val="000000"/>
              </w:rPr>
              <w:t>Total net assets</w:t>
            </w:r>
          </w:p>
        </w:tc>
        <w:tc>
          <w:tcPr>
            <w:tcW w:w="1020" w:type="dxa"/>
            <w:tcBorders>
              <w:top w:val="nil"/>
              <w:left w:val="nil"/>
              <w:bottom w:val="nil"/>
              <w:right w:val="nil"/>
            </w:tcBorders>
            <w:shd w:val="clear" w:color="auto" w:fill="auto"/>
            <w:noWrap/>
            <w:vAlign w:val="bottom"/>
            <w:hideMark/>
          </w:tcPr>
          <w:p w14:paraId="4CB50E4C" w14:textId="77777777" w:rsidR="00EF33B3" w:rsidRPr="00EF33B3" w:rsidRDefault="00EF33B3" w:rsidP="00EF33B3">
            <w:pPr>
              <w:spacing w:after="0" w:line="240" w:lineRule="auto"/>
              <w:jc w:val="right"/>
              <w:rPr>
                <w:rFonts w:ascii="Calibri" w:eastAsia="Times New Roman" w:hAnsi="Calibri" w:cs="Calibri"/>
                <w:color w:val="000000"/>
                <w:u w:val="single"/>
              </w:rPr>
            </w:pPr>
            <w:r w:rsidRPr="00EF33B3">
              <w:rPr>
                <w:rFonts w:ascii="Calibri" w:eastAsia="Times New Roman" w:hAnsi="Calibri" w:cs="Calibri"/>
                <w:color w:val="000000"/>
                <w:u w:val="single"/>
              </w:rPr>
              <w:t>1,085,308</w:t>
            </w:r>
          </w:p>
        </w:tc>
      </w:tr>
      <w:tr w:rsidR="00EF33B3" w:rsidRPr="00EF33B3" w14:paraId="34CB5EFC" w14:textId="77777777" w:rsidTr="00EF33B3">
        <w:trPr>
          <w:trHeight w:val="285"/>
        </w:trPr>
        <w:tc>
          <w:tcPr>
            <w:tcW w:w="4670" w:type="dxa"/>
            <w:gridSpan w:val="3"/>
            <w:tcBorders>
              <w:top w:val="nil"/>
              <w:left w:val="nil"/>
              <w:bottom w:val="nil"/>
              <w:right w:val="nil"/>
            </w:tcBorders>
            <w:shd w:val="clear" w:color="auto" w:fill="auto"/>
            <w:noWrap/>
            <w:vAlign w:val="bottom"/>
            <w:hideMark/>
          </w:tcPr>
          <w:p w14:paraId="6407EDFB" w14:textId="2CB79DD6" w:rsidR="00EF33B3" w:rsidRPr="00EF33B3" w:rsidRDefault="00EF33B3" w:rsidP="00EF33B3">
            <w:pPr>
              <w:spacing w:after="0" w:line="240" w:lineRule="auto"/>
              <w:rPr>
                <w:rFonts w:ascii="Calibri" w:eastAsia="Times New Roman" w:hAnsi="Calibri" w:cs="Calibri"/>
                <w:b/>
                <w:bCs/>
                <w:color w:val="000000"/>
                <w:u w:val="single"/>
              </w:rPr>
            </w:pPr>
            <w:r w:rsidRPr="00EF33B3">
              <w:rPr>
                <w:rFonts w:ascii="Calibri" w:eastAsia="Times New Roman" w:hAnsi="Calibri" w:cs="Calibri"/>
                <w:b/>
                <w:bCs/>
                <w:color w:val="000000"/>
                <w:u w:val="single"/>
              </w:rPr>
              <w:t xml:space="preserve">Total </w:t>
            </w:r>
            <w:r w:rsidRPr="00EF33B3">
              <w:rPr>
                <w:rFonts w:ascii="Calibri" w:eastAsia="Times New Roman" w:hAnsi="Calibri" w:cs="Calibri"/>
                <w:b/>
                <w:bCs/>
                <w:color w:val="000000"/>
                <w:u w:val="single"/>
              </w:rPr>
              <w:t>liabilities</w:t>
            </w:r>
            <w:r w:rsidRPr="00EF33B3">
              <w:rPr>
                <w:rFonts w:ascii="Calibri" w:eastAsia="Times New Roman" w:hAnsi="Calibri" w:cs="Calibri"/>
                <w:b/>
                <w:bCs/>
                <w:color w:val="000000"/>
                <w:u w:val="single"/>
              </w:rPr>
              <w:t xml:space="preserve"> and net assets</w:t>
            </w:r>
          </w:p>
        </w:tc>
        <w:tc>
          <w:tcPr>
            <w:tcW w:w="1020" w:type="dxa"/>
            <w:tcBorders>
              <w:top w:val="nil"/>
              <w:left w:val="nil"/>
              <w:bottom w:val="nil"/>
              <w:right w:val="nil"/>
            </w:tcBorders>
            <w:shd w:val="clear" w:color="auto" w:fill="auto"/>
            <w:noWrap/>
            <w:vAlign w:val="bottom"/>
            <w:hideMark/>
          </w:tcPr>
          <w:p w14:paraId="1F41A7B4" w14:textId="77777777" w:rsidR="00EF33B3" w:rsidRPr="00EF33B3" w:rsidRDefault="00EF33B3" w:rsidP="00EF33B3">
            <w:pPr>
              <w:spacing w:after="0" w:line="240" w:lineRule="auto"/>
              <w:jc w:val="right"/>
              <w:rPr>
                <w:rFonts w:ascii="Calibri" w:eastAsia="Times New Roman" w:hAnsi="Calibri" w:cs="Calibri"/>
                <w:color w:val="000000"/>
                <w:u w:val="double"/>
              </w:rPr>
            </w:pPr>
            <w:r w:rsidRPr="00EF33B3">
              <w:rPr>
                <w:rFonts w:ascii="Calibri" w:eastAsia="Times New Roman" w:hAnsi="Calibri" w:cs="Calibri"/>
                <w:color w:val="000000"/>
                <w:u w:val="double"/>
              </w:rPr>
              <w:t>1,505,415</w:t>
            </w:r>
          </w:p>
        </w:tc>
      </w:tr>
    </w:tbl>
    <w:p w14:paraId="2F607271" w14:textId="79DFE881" w:rsidR="00EF33B3" w:rsidRDefault="00EF33B3" w:rsidP="0067306F"/>
    <w:p w14:paraId="1DE78803" w14:textId="77777777" w:rsidR="00B216D8" w:rsidRDefault="00B216D8" w:rsidP="0067306F"/>
    <w:p w14:paraId="0716666A" w14:textId="76F82581" w:rsidR="00B216D8" w:rsidRDefault="00B216D8" w:rsidP="00B216D8">
      <w:pPr>
        <w:pStyle w:val="Heading2"/>
      </w:pPr>
      <w:r>
        <w:t xml:space="preserve">Statement of </w:t>
      </w:r>
      <w:r>
        <w:t>Activities</w:t>
      </w:r>
    </w:p>
    <w:p w14:paraId="1FFFF3DA" w14:textId="28C3C817" w:rsidR="0067306F" w:rsidRPr="0067306F" w:rsidRDefault="00B216D8" w:rsidP="0067306F">
      <w:r>
        <w:t>September 30, 2021</w:t>
      </w:r>
    </w:p>
    <w:tbl>
      <w:tblPr>
        <w:tblW w:w="5460" w:type="dxa"/>
        <w:tblLook w:val="04A0" w:firstRow="1" w:lastRow="0" w:firstColumn="1" w:lastColumn="0" w:noHBand="0" w:noVBand="1"/>
      </w:tblPr>
      <w:tblGrid>
        <w:gridCol w:w="222"/>
        <w:gridCol w:w="3803"/>
        <w:gridCol w:w="1600"/>
      </w:tblGrid>
      <w:tr w:rsidR="0067306F" w:rsidRPr="0067306F" w14:paraId="149552C1" w14:textId="77777777" w:rsidTr="0067306F">
        <w:trPr>
          <w:trHeight w:val="360"/>
        </w:trPr>
        <w:tc>
          <w:tcPr>
            <w:tcW w:w="3860" w:type="dxa"/>
            <w:gridSpan w:val="2"/>
            <w:tcBorders>
              <w:top w:val="nil"/>
              <w:left w:val="nil"/>
              <w:bottom w:val="nil"/>
              <w:right w:val="nil"/>
            </w:tcBorders>
            <w:shd w:val="clear" w:color="auto" w:fill="auto"/>
            <w:noWrap/>
            <w:vAlign w:val="center"/>
            <w:hideMark/>
          </w:tcPr>
          <w:p w14:paraId="0CAB5D98" w14:textId="77777777" w:rsidR="0067306F" w:rsidRPr="0067306F" w:rsidRDefault="0067306F" w:rsidP="0067306F">
            <w:pPr>
              <w:spacing w:after="0" w:line="240" w:lineRule="auto"/>
              <w:rPr>
                <w:rFonts w:ascii="Calibri" w:eastAsia="Times New Roman" w:hAnsi="Calibri" w:cs="Calibri"/>
                <w:b/>
                <w:bCs/>
                <w:color w:val="000000"/>
                <w:sz w:val="28"/>
                <w:szCs w:val="28"/>
              </w:rPr>
            </w:pPr>
            <w:r w:rsidRPr="0067306F">
              <w:rPr>
                <w:rFonts w:ascii="Calibri" w:eastAsia="Times New Roman" w:hAnsi="Calibri" w:cs="Calibri"/>
                <w:b/>
                <w:bCs/>
                <w:color w:val="000000"/>
                <w:sz w:val="28"/>
                <w:szCs w:val="28"/>
              </w:rPr>
              <w:t>Support and Revenues</w:t>
            </w:r>
          </w:p>
        </w:tc>
        <w:tc>
          <w:tcPr>
            <w:tcW w:w="1600" w:type="dxa"/>
            <w:tcBorders>
              <w:top w:val="nil"/>
              <w:left w:val="nil"/>
              <w:bottom w:val="nil"/>
              <w:right w:val="nil"/>
            </w:tcBorders>
            <w:shd w:val="clear" w:color="auto" w:fill="auto"/>
            <w:noWrap/>
            <w:vAlign w:val="bottom"/>
            <w:hideMark/>
          </w:tcPr>
          <w:p w14:paraId="25324532" w14:textId="77777777" w:rsidR="0067306F" w:rsidRPr="0067306F" w:rsidRDefault="0067306F" w:rsidP="0067306F">
            <w:pPr>
              <w:spacing w:after="0" w:line="240" w:lineRule="auto"/>
              <w:rPr>
                <w:rFonts w:ascii="Calibri" w:eastAsia="Times New Roman" w:hAnsi="Calibri" w:cs="Calibri"/>
                <w:b/>
                <w:bCs/>
                <w:color w:val="000000"/>
                <w:sz w:val="28"/>
                <w:szCs w:val="28"/>
              </w:rPr>
            </w:pPr>
          </w:p>
        </w:tc>
      </w:tr>
      <w:tr w:rsidR="0067306F" w:rsidRPr="0067306F" w14:paraId="139492ED" w14:textId="77777777" w:rsidTr="0067306F">
        <w:trPr>
          <w:trHeight w:val="285"/>
        </w:trPr>
        <w:tc>
          <w:tcPr>
            <w:tcW w:w="57" w:type="dxa"/>
            <w:tcBorders>
              <w:top w:val="nil"/>
              <w:left w:val="nil"/>
              <w:bottom w:val="nil"/>
              <w:right w:val="nil"/>
            </w:tcBorders>
            <w:shd w:val="clear" w:color="auto" w:fill="auto"/>
            <w:noWrap/>
            <w:vAlign w:val="center"/>
            <w:hideMark/>
          </w:tcPr>
          <w:p w14:paraId="3F946372" w14:textId="77777777" w:rsidR="0067306F" w:rsidRPr="0067306F" w:rsidRDefault="0067306F" w:rsidP="0067306F">
            <w:pPr>
              <w:spacing w:after="0" w:line="240" w:lineRule="auto"/>
              <w:rPr>
                <w:rFonts w:ascii="Times New Roman" w:eastAsia="Times New Roman" w:hAnsi="Times New Roman" w:cs="Times New Roman"/>
                <w:sz w:val="20"/>
                <w:szCs w:val="20"/>
              </w:rPr>
            </w:pPr>
          </w:p>
        </w:tc>
        <w:tc>
          <w:tcPr>
            <w:tcW w:w="3803" w:type="dxa"/>
            <w:tcBorders>
              <w:top w:val="nil"/>
              <w:left w:val="nil"/>
              <w:bottom w:val="nil"/>
              <w:right w:val="nil"/>
            </w:tcBorders>
            <w:shd w:val="clear" w:color="auto" w:fill="auto"/>
            <w:noWrap/>
            <w:vAlign w:val="center"/>
            <w:hideMark/>
          </w:tcPr>
          <w:p w14:paraId="3AB7E222" w14:textId="77777777" w:rsidR="0067306F" w:rsidRPr="0067306F" w:rsidRDefault="0067306F" w:rsidP="0067306F">
            <w:pPr>
              <w:spacing w:after="0" w:line="240" w:lineRule="auto"/>
              <w:rPr>
                <w:rFonts w:ascii="Calibri" w:eastAsia="Times New Roman" w:hAnsi="Calibri" w:cs="Calibri"/>
                <w:b/>
                <w:bCs/>
                <w:color w:val="000000"/>
              </w:rPr>
            </w:pPr>
            <w:r w:rsidRPr="0067306F">
              <w:rPr>
                <w:rFonts w:ascii="Calibri" w:eastAsia="Times New Roman" w:hAnsi="Calibri" w:cs="Calibri"/>
                <w:b/>
                <w:bCs/>
                <w:color w:val="000000"/>
              </w:rPr>
              <w:t>Grant Revenue</w:t>
            </w:r>
          </w:p>
        </w:tc>
        <w:tc>
          <w:tcPr>
            <w:tcW w:w="1600" w:type="dxa"/>
            <w:tcBorders>
              <w:top w:val="nil"/>
              <w:left w:val="nil"/>
              <w:bottom w:val="nil"/>
              <w:right w:val="nil"/>
            </w:tcBorders>
            <w:shd w:val="clear" w:color="auto" w:fill="auto"/>
            <w:noWrap/>
            <w:vAlign w:val="bottom"/>
            <w:hideMark/>
          </w:tcPr>
          <w:p w14:paraId="3B6B0466" w14:textId="77777777" w:rsidR="0067306F" w:rsidRPr="0067306F" w:rsidRDefault="0067306F" w:rsidP="0067306F">
            <w:pPr>
              <w:spacing w:after="0" w:line="240" w:lineRule="auto"/>
              <w:jc w:val="right"/>
              <w:rPr>
                <w:rFonts w:ascii="Calibri" w:eastAsia="Times New Roman" w:hAnsi="Calibri" w:cs="Calibri"/>
                <w:color w:val="000000"/>
              </w:rPr>
            </w:pPr>
            <w:r w:rsidRPr="0067306F">
              <w:rPr>
                <w:rFonts w:ascii="Calibri" w:eastAsia="Times New Roman" w:hAnsi="Calibri" w:cs="Calibri"/>
                <w:color w:val="000000"/>
              </w:rPr>
              <w:t>772,932</w:t>
            </w:r>
          </w:p>
        </w:tc>
      </w:tr>
      <w:tr w:rsidR="0067306F" w:rsidRPr="0067306F" w14:paraId="4D2D0C19" w14:textId="77777777" w:rsidTr="0067306F">
        <w:trPr>
          <w:trHeight w:val="285"/>
        </w:trPr>
        <w:tc>
          <w:tcPr>
            <w:tcW w:w="57" w:type="dxa"/>
            <w:tcBorders>
              <w:top w:val="nil"/>
              <w:left w:val="nil"/>
              <w:bottom w:val="nil"/>
              <w:right w:val="nil"/>
            </w:tcBorders>
            <w:shd w:val="clear" w:color="auto" w:fill="auto"/>
            <w:noWrap/>
            <w:vAlign w:val="center"/>
            <w:hideMark/>
          </w:tcPr>
          <w:p w14:paraId="45D547B8" w14:textId="77777777" w:rsidR="0067306F" w:rsidRPr="0067306F" w:rsidRDefault="0067306F" w:rsidP="0067306F">
            <w:pPr>
              <w:spacing w:after="0" w:line="240" w:lineRule="auto"/>
              <w:jc w:val="right"/>
              <w:rPr>
                <w:rFonts w:ascii="Calibri" w:eastAsia="Times New Roman" w:hAnsi="Calibri" w:cs="Calibri"/>
                <w:color w:val="000000"/>
              </w:rPr>
            </w:pPr>
          </w:p>
        </w:tc>
        <w:tc>
          <w:tcPr>
            <w:tcW w:w="3803" w:type="dxa"/>
            <w:tcBorders>
              <w:top w:val="nil"/>
              <w:left w:val="nil"/>
              <w:bottom w:val="nil"/>
              <w:right w:val="nil"/>
            </w:tcBorders>
            <w:shd w:val="clear" w:color="auto" w:fill="auto"/>
            <w:noWrap/>
            <w:vAlign w:val="center"/>
            <w:hideMark/>
          </w:tcPr>
          <w:p w14:paraId="222D2B79" w14:textId="77777777" w:rsidR="0067306F" w:rsidRPr="0067306F" w:rsidRDefault="0067306F" w:rsidP="0067306F">
            <w:pPr>
              <w:spacing w:after="0" w:line="240" w:lineRule="auto"/>
              <w:rPr>
                <w:rFonts w:ascii="Calibri" w:eastAsia="Times New Roman" w:hAnsi="Calibri" w:cs="Calibri"/>
                <w:b/>
                <w:bCs/>
                <w:color w:val="000000"/>
              </w:rPr>
            </w:pPr>
            <w:r w:rsidRPr="0067306F">
              <w:rPr>
                <w:rFonts w:ascii="Calibri" w:eastAsia="Times New Roman" w:hAnsi="Calibri" w:cs="Calibri"/>
                <w:b/>
                <w:bCs/>
                <w:color w:val="000000"/>
              </w:rPr>
              <w:t>Program Services</w:t>
            </w:r>
          </w:p>
        </w:tc>
        <w:tc>
          <w:tcPr>
            <w:tcW w:w="1600" w:type="dxa"/>
            <w:tcBorders>
              <w:top w:val="nil"/>
              <w:left w:val="nil"/>
              <w:bottom w:val="nil"/>
              <w:right w:val="nil"/>
            </w:tcBorders>
            <w:shd w:val="clear" w:color="auto" w:fill="auto"/>
            <w:noWrap/>
            <w:vAlign w:val="bottom"/>
            <w:hideMark/>
          </w:tcPr>
          <w:p w14:paraId="39E97B54" w14:textId="77777777" w:rsidR="0067306F" w:rsidRPr="0067306F" w:rsidRDefault="0067306F" w:rsidP="0067306F">
            <w:pPr>
              <w:spacing w:after="0" w:line="240" w:lineRule="auto"/>
              <w:jc w:val="right"/>
              <w:rPr>
                <w:rFonts w:ascii="Calibri" w:eastAsia="Times New Roman" w:hAnsi="Calibri" w:cs="Calibri"/>
                <w:color w:val="000000"/>
              </w:rPr>
            </w:pPr>
            <w:r w:rsidRPr="0067306F">
              <w:rPr>
                <w:rFonts w:ascii="Calibri" w:eastAsia="Times New Roman" w:hAnsi="Calibri" w:cs="Calibri"/>
                <w:color w:val="000000"/>
              </w:rPr>
              <w:t>676,247</w:t>
            </w:r>
          </w:p>
        </w:tc>
      </w:tr>
      <w:tr w:rsidR="0067306F" w:rsidRPr="0067306F" w14:paraId="43304F29" w14:textId="77777777" w:rsidTr="0067306F">
        <w:trPr>
          <w:trHeight w:val="285"/>
        </w:trPr>
        <w:tc>
          <w:tcPr>
            <w:tcW w:w="57" w:type="dxa"/>
            <w:tcBorders>
              <w:top w:val="nil"/>
              <w:left w:val="nil"/>
              <w:bottom w:val="nil"/>
              <w:right w:val="nil"/>
            </w:tcBorders>
            <w:shd w:val="clear" w:color="auto" w:fill="auto"/>
            <w:noWrap/>
            <w:vAlign w:val="center"/>
            <w:hideMark/>
          </w:tcPr>
          <w:p w14:paraId="5435F8F7" w14:textId="77777777" w:rsidR="0067306F" w:rsidRPr="0067306F" w:rsidRDefault="0067306F" w:rsidP="0067306F">
            <w:pPr>
              <w:spacing w:after="0" w:line="240" w:lineRule="auto"/>
              <w:jc w:val="right"/>
              <w:rPr>
                <w:rFonts w:ascii="Calibri" w:eastAsia="Times New Roman" w:hAnsi="Calibri" w:cs="Calibri"/>
                <w:color w:val="000000"/>
              </w:rPr>
            </w:pPr>
          </w:p>
        </w:tc>
        <w:tc>
          <w:tcPr>
            <w:tcW w:w="3803" w:type="dxa"/>
            <w:tcBorders>
              <w:top w:val="nil"/>
              <w:left w:val="nil"/>
              <w:bottom w:val="nil"/>
              <w:right w:val="nil"/>
            </w:tcBorders>
            <w:shd w:val="clear" w:color="auto" w:fill="auto"/>
            <w:noWrap/>
            <w:vAlign w:val="center"/>
            <w:hideMark/>
          </w:tcPr>
          <w:p w14:paraId="359D0C6C" w14:textId="648354AD" w:rsidR="0067306F" w:rsidRPr="0067306F" w:rsidRDefault="0067306F" w:rsidP="0067306F">
            <w:pPr>
              <w:spacing w:after="0" w:line="240" w:lineRule="auto"/>
              <w:rPr>
                <w:rFonts w:ascii="Calibri" w:eastAsia="Times New Roman" w:hAnsi="Calibri" w:cs="Calibri"/>
                <w:b/>
                <w:bCs/>
                <w:color w:val="000000"/>
              </w:rPr>
            </w:pPr>
            <w:r w:rsidRPr="0067306F">
              <w:rPr>
                <w:rFonts w:ascii="Calibri" w:eastAsia="Times New Roman" w:hAnsi="Calibri" w:cs="Calibri"/>
                <w:b/>
                <w:bCs/>
                <w:color w:val="000000"/>
              </w:rPr>
              <w:t>Contributions</w:t>
            </w:r>
          </w:p>
        </w:tc>
        <w:tc>
          <w:tcPr>
            <w:tcW w:w="1600" w:type="dxa"/>
            <w:tcBorders>
              <w:top w:val="nil"/>
              <w:left w:val="nil"/>
              <w:bottom w:val="nil"/>
              <w:right w:val="nil"/>
            </w:tcBorders>
            <w:shd w:val="clear" w:color="auto" w:fill="auto"/>
            <w:noWrap/>
            <w:vAlign w:val="bottom"/>
            <w:hideMark/>
          </w:tcPr>
          <w:p w14:paraId="64F26C44" w14:textId="77777777" w:rsidR="0067306F" w:rsidRPr="0067306F" w:rsidRDefault="0067306F" w:rsidP="0067306F">
            <w:pPr>
              <w:spacing w:after="0" w:line="240" w:lineRule="auto"/>
              <w:jc w:val="right"/>
              <w:rPr>
                <w:rFonts w:ascii="Calibri" w:eastAsia="Times New Roman" w:hAnsi="Calibri" w:cs="Calibri"/>
                <w:color w:val="000000"/>
              </w:rPr>
            </w:pPr>
            <w:r w:rsidRPr="0067306F">
              <w:rPr>
                <w:rFonts w:ascii="Calibri" w:eastAsia="Times New Roman" w:hAnsi="Calibri" w:cs="Calibri"/>
                <w:color w:val="000000"/>
              </w:rPr>
              <w:t>30,712</w:t>
            </w:r>
          </w:p>
        </w:tc>
      </w:tr>
      <w:tr w:rsidR="0067306F" w:rsidRPr="0067306F" w14:paraId="0040929E" w14:textId="77777777" w:rsidTr="0067306F">
        <w:trPr>
          <w:trHeight w:val="285"/>
        </w:trPr>
        <w:tc>
          <w:tcPr>
            <w:tcW w:w="57" w:type="dxa"/>
            <w:tcBorders>
              <w:top w:val="nil"/>
              <w:left w:val="nil"/>
              <w:bottom w:val="nil"/>
              <w:right w:val="nil"/>
            </w:tcBorders>
            <w:shd w:val="clear" w:color="auto" w:fill="auto"/>
            <w:noWrap/>
            <w:vAlign w:val="center"/>
            <w:hideMark/>
          </w:tcPr>
          <w:p w14:paraId="2F59A54C" w14:textId="77777777" w:rsidR="0067306F" w:rsidRPr="0067306F" w:rsidRDefault="0067306F" w:rsidP="0067306F">
            <w:pPr>
              <w:spacing w:after="0" w:line="240" w:lineRule="auto"/>
              <w:jc w:val="right"/>
              <w:rPr>
                <w:rFonts w:ascii="Calibri" w:eastAsia="Times New Roman" w:hAnsi="Calibri" w:cs="Calibri"/>
                <w:color w:val="000000"/>
              </w:rPr>
            </w:pPr>
          </w:p>
        </w:tc>
        <w:tc>
          <w:tcPr>
            <w:tcW w:w="3803" w:type="dxa"/>
            <w:tcBorders>
              <w:top w:val="nil"/>
              <w:left w:val="nil"/>
              <w:bottom w:val="nil"/>
              <w:right w:val="nil"/>
            </w:tcBorders>
            <w:shd w:val="clear" w:color="auto" w:fill="auto"/>
            <w:noWrap/>
            <w:vAlign w:val="center"/>
            <w:hideMark/>
          </w:tcPr>
          <w:p w14:paraId="1D272070" w14:textId="77777777" w:rsidR="0067306F" w:rsidRPr="0067306F" w:rsidRDefault="0067306F" w:rsidP="0067306F">
            <w:pPr>
              <w:spacing w:after="0" w:line="240" w:lineRule="auto"/>
              <w:rPr>
                <w:rFonts w:ascii="Calibri" w:eastAsia="Times New Roman" w:hAnsi="Calibri" w:cs="Calibri"/>
                <w:b/>
                <w:bCs/>
                <w:color w:val="000000"/>
              </w:rPr>
            </w:pPr>
            <w:r w:rsidRPr="0067306F">
              <w:rPr>
                <w:rFonts w:ascii="Calibri" w:eastAsia="Times New Roman" w:hAnsi="Calibri" w:cs="Calibri"/>
                <w:b/>
                <w:bCs/>
                <w:color w:val="000000"/>
              </w:rPr>
              <w:t>Inventory Sales</w:t>
            </w:r>
          </w:p>
        </w:tc>
        <w:tc>
          <w:tcPr>
            <w:tcW w:w="1600" w:type="dxa"/>
            <w:tcBorders>
              <w:top w:val="nil"/>
              <w:left w:val="nil"/>
              <w:bottom w:val="nil"/>
              <w:right w:val="nil"/>
            </w:tcBorders>
            <w:shd w:val="clear" w:color="auto" w:fill="auto"/>
            <w:noWrap/>
            <w:vAlign w:val="bottom"/>
            <w:hideMark/>
          </w:tcPr>
          <w:p w14:paraId="01143BA3" w14:textId="77777777" w:rsidR="0067306F" w:rsidRPr="0067306F" w:rsidRDefault="0067306F" w:rsidP="0067306F">
            <w:pPr>
              <w:spacing w:after="0" w:line="240" w:lineRule="auto"/>
              <w:jc w:val="right"/>
              <w:rPr>
                <w:rFonts w:ascii="Calibri" w:eastAsia="Times New Roman" w:hAnsi="Calibri" w:cs="Calibri"/>
                <w:color w:val="000000"/>
              </w:rPr>
            </w:pPr>
            <w:r w:rsidRPr="0067306F">
              <w:rPr>
                <w:rFonts w:ascii="Calibri" w:eastAsia="Times New Roman" w:hAnsi="Calibri" w:cs="Calibri"/>
                <w:color w:val="000000"/>
              </w:rPr>
              <w:t>37,947</w:t>
            </w:r>
          </w:p>
        </w:tc>
      </w:tr>
      <w:tr w:rsidR="0067306F" w:rsidRPr="0067306F" w14:paraId="542F5588" w14:textId="77777777" w:rsidTr="0067306F">
        <w:trPr>
          <w:trHeight w:val="285"/>
        </w:trPr>
        <w:tc>
          <w:tcPr>
            <w:tcW w:w="57" w:type="dxa"/>
            <w:tcBorders>
              <w:top w:val="nil"/>
              <w:left w:val="nil"/>
              <w:bottom w:val="nil"/>
              <w:right w:val="nil"/>
            </w:tcBorders>
            <w:shd w:val="clear" w:color="auto" w:fill="auto"/>
            <w:noWrap/>
            <w:vAlign w:val="center"/>
            <w:hideMark/>
          </w:tcPr>
          <w:p w14:paraId="484565EE" w14:textId="77777777" w:rsidR="0067306F" w:rsidRPr="0067306F" w:rsidRDefault="0067306F" w:rsidP="0067306F">
            <w:pPr>
              <w:spacing w:after="0" w:line="240" w:lineRule="auto"/>
              <w:jc w:val="right"/>
              <w:rPr>
                <w:rFonts w:ascii="Calibri" w:eastAsia="Times New Roman" w:hAnsi="Calibri" w:cs="Calibri"/>
                <w:color w:val="000000"/>
              </w:rPr>
            </w:pPr>
          </w:p>
        </w:tc>
        <w:tc>
          <w:tcPr>
            <w:tcW w:w="3803" w:type="dxa"/>
            <w:tcBorders>
              <w:top w:val="nil"/>
              <w:left w:val="nil"/>
              <w:bottom w:val="nil"/>
              <w:right w:val="nil"/>
            </w:tcBorders>
            <w:shd w:val="clear" w:color="auto" w:fill="auto"/>
            <w:noWrap/>
            <w:vAlign w:val="center"/>
            <w:hideMark/>
          </w:tcPr>
          <w:p w14:paraId="29643915" w14:textId="77777777" w:rsidR="0067306F" w:rsidRPr="0067306F" w:rsidRDefault="0067306F" w:rsidP="0067306F">
            <w:pPr>
              <w:spacing w:after="0" w:line="240" w:lineRule="auto"/>
              <w:rPr>
                <w:rFonts w:ascii="Calibri" w:eastAsia="Times New Roman" w:hAnsi="Calibri" w:cs="Calibri"/>
                <w:b/>
                <w:bCs/>
                <w:color w:val="000000"/>
              </w:rPr>
            </w:pPr>
            <w:r w:rsidRPr="0067306F">
              <w:rPr>
                <w:rFonts w:ascii="Calibri" w:eastAsia="Times New Roman" w:hAnsi="Calibri" w:cs="Calibri"/>
                <w:b/>
                <w:bCs/>
                <w:color w:val="000000"/>
              </w:rPr>
              <w:t>Other Income</w:t>
            </w:r>
          </w:p>
        </w:tc>
        <w:tc>
          <w:tcPr>
            <w:tcW w:w="1600" w:type="dxa"/>
            <w:tcBorders>
              <w:top w:val="nil"/>
              <w:left w:val="nil"/>
              <w:bottom w:val="single" w:sz="4" w:space="0" w:color="auto"/>
              <w:right w:val="nil"/>
            </w:tcBorders>
            <w:shd w:val="clear" w:color="auto" w:fill="auto"/>
            <w:noWrap/>
            <w:vAlign w:val="bottom"/>
            <w:hideMark/>
          </w:tcPr>
          <w:p w14:paraId="04EEB200" w14:textId="77777777" w:rsidR="0067306F" w:rsidRPr="0067306F" w:rsidRDefault="0067306F" w:rsidP="0067306F">
            <w:pPr>
              <w:spacing w:after="0" w:line="240" w:lineRule="auto"/>
              <w:jc w:val="right"/>
              <w:rPr>
                <w:rFonts w:ascii="Calibri" w:eastAsia="Times New Roman" w:hAnsi="Calibri" w:cs="Calibri"/>
                <w:color w:val="000000"/>
              </w:rPr>
            </w:pPr>
            <w:r w:rsidRPr="0067306F">
              <w:rPr>
                <w:rFonts w:ascii="Calibri" w:eastAsia="Times New Roman" w:hAnsi="Calibri" w:cs="Calibri"/>
                <w:color w:val="000000"/>
              </w:rPr>
              <w:t>74,424</w:t>
            </w:r>
          </w:p>
        </w:tc>
      </w:tr>
      <w:tr w:rsidR="0067306F" w:rsidRPr="0067306F" w14:paraId="6216297D" w14:textId="77777777" w:rsidTr="0067306F">
        <w:trPr>
          <w:trHeight w:val="315"/>
        </w:trPr>
        <w:tc>
          <w:tcPr>
            <w:tcW w:w="3860" w:type="dxa"/>
            <w:gridSpan w:val="2"/>
            <w:tcBorders>
              <w:top w:val="nil"/>
              <w:left w:val="nil"/>
              <w:bottom w:val="nil"/>
              <w:right w:val="nil"/>
            </w:tcBorders>
            <w:shd w:val="clear" w:color="auto" w:fill="auto"/>
            <w:noWrap/>
            <w:vAlign w:val="center"/>
            <w:hideMark/>
          </w:tcPr>
          <w:p w14:paraId="36F130B4" w14:textId="77777777" w:rsidR="0067306F" w:rsidRPr="0067306F" w:rsidRDefault="0067306F" w:rsidP="0067306F">
            <w:pPr>
              <w:spacing w:after="0" w:line="240" w:lineRule="auto"/>
              <w:rPr>
                <w:rFonts w:ascii="Calibri" w:eastAsia="Times New Roman" w:hAnsi="Calibri" w:cs="Calibri"/>
                <w:b/>
                <w:bCs/>
                <w:color w:val="000000"/>
                <w:sz w:val="24"/>
                <w:szCs w:val="24"/>
              </w:rPr>
            </w:pPr>
            <w:r w:rsidRPr="0067306F">
              <w:rPr>
                <w:rFonts w:ascii="Calibri" w:eastAsia="Times New Roman" w:hAnsi="Calibri" w:cs="Calibri"/>
                <w:b/>
                <w:bCs/>
                <w:color w:val="000000"/>
                <w:sz w:val="24"/>
                <w:szCs w:val="24"/>
              </w:rPr>
              <w:t>Total Support and Revenues</w:t>
            </w:r>
          </w:p>
        </w:tc>
        <w:tc>
          <w:tcPr>
            <w:tcW w:w="1600" w:type="dxa"/>
            <w:tcBorders>
              <w:top w:val="nil"/>
              <w:left w:val="nil"/>
              <w:bottom w:val="nil"/>
              <w:right w:val="nil"/>
            </w:tcBorders>
            <w:shd w:val="clear" w:color="auto" w:fill="auto"/>
            <w:noWrap/>
            <w:vAlign w:val="bottom"/>
            <w:hideMark/>
          </w:tcPr>
          <w:p w14:paraId="5DE62B40" w14:textId="77777777" w:rsidR="0067306F" w:rsidRPr="0067306F" w:rsidRDefault="0067306F" w:rsidP="0067306F">
            <w:pPr>
              <w:spacing w:after="0" w:line="240" w:lineRule="auto"/>
              <w:jc w:val="right"/>
              <w:rPr>
                <w:rFonts w:ascii="Calibri" w:eastAsia="Times New Roman" w:hAnsi="Calibri" w:cs="Calibri"/>
                <w:color w:val="000000"/>
              </w:rPr>
            </w:pPr>
            <w:r w:rsidRPr="0067306F">
              <w:rPr>
                <w:rFonts w:ascii="Calibri" w:eastAsia="Times New Roman" w:hAnsi="Calibri" w:cs="Calibri"/>
                <w:color w:val="000000"/>
              </w:rPr>
              <w:t>1,597,262</w:t>
            </w:r>
          </w:p>
        </w:tc>
      </w:tr>
      <w:tr w:rsidR="0067306F" w:rsidRPr="0067306F" w14:paraId="122DE491" w14:textId="77777777" w:rsidTr="0067306F">
        <w:trPr>
          <w:trHeight w:val="285"/>
        </w:trPr>
        <w:tc>
          <w:tcPr>
            <w:tcW w:w="57" w:type="dxa"/>
            <w:tcBorders>
              <w:top w:val="nil"/>
              <w:left w:val="nil"/>
              <w:bottom w:val="nil"/>
              <w:right w:val="nil"/>
            </w:tcBorders>
            <w:shd w:val="clear" w:color="auto" w:fill="auto"/>
            <w:noWrap/>
            <w:vAlign w:val="center"/>
            <w:hideMark/>
          </w:tcPr>
          <w:p w14:paraId="07428831" w14:textId="77777777" w:rsidR="0067306F" w:rsidRPr="0067306F" w:rsidRDefault="0067306F" w:rsidP="0067306F">
            <w:pPr>
              <w:spacing w:after="0" w:line="240" w:lineRule="auto"/>
              <w:jc w:val="right"/>
              <w:rPr>
                <w:rFonts w:ascii="Calibri" w:eastAsia="Times New Roman" w:hAnsi="Calibri" w:cs="Calibri"/>
                <w:color w:val="000000"/>
              </w:rPr>
            </w:pPr>
          </w:p>
        </w:tc>
        <w:tc>
          <w:tcPr>
            <w:tcW w:w="3803" w:type="dxa"/>
            <w:tcBorders>
              <w:top w:val="nil"/>
              <w:left w:val="nil"/>
              <w:bottom w:val="nil"/>
              <w:right w:val="nil"/>
            </w:tcBorders>
            <w:shd w:val="clear" w:color="auto" w:fill="auto"/>
            <w:noWrap/>
            <w:vAlign w:val="bottom"/>
            <w:hideMark/>
          </w:tcPr>
          <w:p w14:paraId="1E6F62DF" w14:textId="77777777" w:rsidR="0067306F" w:rsidRPr="0067306F" w:rsidRDefault="0067306F" w:rsidP="0067306F">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3230B8CA" w14:textId="77777777" w:rsidR="0067306F" w:rsidRPr="0067306F" w:rsidRDefault="0067306F" w:rsidP="0067306F">
            <w:pPr>
              <w:spacing w:after="0" w:line="240" w:lineRule="auto"/>
              <w:rPr>
                <w:rFonts w:ascii="Times New Roman" w:eastAsia="Times New Roman" w:hAnsi="Times New Roman" w:cs="Times New Roman"/>
                <w:sz w:val="20"/>
                <w:szCs w:val="20"/>
              </w:rPr>
            </w:pPr>
          </w:p>
        </w:tc>
      </w:tr>
      <w:tr w:rsidR="0067306F" w:rsidRPr="0067306F" w14:paraId="54F89539" w14:textId="77777777" w:rsidTr="0067306F">
        <w:trPr>
          <w:trHeight w:val="360"/>
        </w:trPr>
        <w:tc>
          <w:tcPr>
            <w:tcW w:w="3860" w:type="dxa"/>
            <w:gridSpan w:val="2"/>
            <w:tcBorders>
              <w:top w:val="nil"/>
              <w:left w:val="nil"/>
              <w:bottom w:val="nil"/>
              <w:right w:val="nil"/>
            </w:tcBorders>
            <w:shd w:val="clear" w:color="auto" w:fill="auto"/>
            <w:noWrap/>
            <w:vAlign w:val="center"/>
            <w:hideMark/>
          </w:tcPr>
          <w:p w14:paraId="05A65796" w14:textId="77777777" w:rsidR="0067306F" w:rsidRPr="0067306F" w:rsidRDefault="0067306F" w:rsidP="0067306F">
            <w:pPr>
              <w:spacing w:after="0" w:line="240" w:lineRule="auto"/>
              <w:rPr>
                <w:rFonts w:ascii="Calibri" w:eastAsia="Times New Roman" w:hAnsi="Calibri" w:cs="Calibri"/>
                <w:b/>
                <w:bCs/>
                <w:color w:val="000000"/>
                <w:sz w:val="28"/>
                <w:szCs w:val="28"/>
              </w:rPr>
            </w:pPr>
            <w:r w:rsidRPr="0067306F">
              <w:rPr>
                <w:rFonts w:ascii="Calibri" w:eastAsia="Times New Roman" w:hAnsi="Calibri" w:cs="Calibri"/>
                <w:b/>
                <w:bCs/>
                <w:color w:val="000000"/>
                <w:sz w:val="28"/>
                <w:szCs w:val="28"/>
              </w:rPr>
              <w:t>Expenses</w:t>
            </w:r>
          </w:p>
        </w:tc>
        <w:tc>
          <w:tcPr>
            <w:tcW w:w="1600" w:type="dxa"/>
            <w:tcBorders>
              <w:top w:val="nil"/>
              <w:left w:val="nil"/>
              <w:bottom w:val="nil"/>
              <w:right w:val="nil"/>
            </w:tcBorders>
            <w:shd w:val="clear" w:color="auto" w:fill="auto"/>
            <w:noWrap/>
            <w:vAlign w:val="bottom"/>
            <w:hideMark/>
          </w:tcPr>
          <w:p w14:paraId="597ABEDA" w14:textId="77777777" w:rsidR="0067306F" w:rsidRPr="0067306F" w:rsidRDefault="0067306F" w:rsidP="0067306F">
            <w:pPr>
              <w:spacing w:after="0" w:line="240" w:lineRule="auto"/>
              <w:rPr>
                <w:rFonts w:ascii="Calibri" w:eastAsia="Times New Roman" w:hAnsi="Calibri" w:cs="Calibri"/>
                <w:b/>
                <w:bCs/>
                <w:color w:val="000000"/>
                <w:sz w:val="28"/>
                <w:szCs w:val="28"/>
              </w:rPr>
            </w:pPr>
          </w:p>
        </w:tc>
      </w:tr>
      <w:tr w:rsidR="0067306F" w:rsidRPr="0067306F" w14:paraId="4240DA3B" w14:textId="77777777" w:rsidTr="0067306F">
        <w:trPr>
          <w:trHeight w:val="285"/>
        </w:trPr>
        <w:tc>
          <w:tcPr>
            <w:tcW w:w="57" w:type="dxa"/>
            <w:tcBorders>
              <w:top w:val="nil"/>
              <w:left w:val="nil"/>
              <w:bottom w:val="nil"/>
              <w:right w:val="nil"/>
            </w:tcBorders>
            <w:shd w:val="clear" w:color="auto" w:fill="auto"/>
            <w:noWrap/>
            <w:vAlign w:val="center"/>
            <w:hideMark/>
          </w:tcPr>
          <w:p w14:paraId="5F81985A" w14:textId="77777777" w:rsidR="0067306F" w:rsidRPr="0067306F" w:rsidRDefault="0067306F" w:rsidP="0067306F">
            <w:pPr>
              <w:spacing w:after="0" w:line="240" w:lineRule="auto"/>
              <w:rPr>
                <w:rFonts w:ascii="Times New Roman" w:eastAsia="Times New Roman" w:hAnsi="Times New Roman" w:cs="Times New Roman"/>
                <w:sz w:val="20"/>
                <w:szCs w:val="20"/>
              </w:rPr>
            </w:pPr>
          </w:p>
        </w:tc>
        <w:tc>
          <w:tcPr>
            <w:tcW w:w="3803" w:type="dxa"/>
            <w:tcBorders>
              <w:top w:val="nil"/>
              <w:left w:val="nil"/>
              <w:bottom w:val="nil"/>
              <w:right w:val="nil"/>
            </w:tcBorders>
            <w:shd w:val="clear" w:color="auto" w:fill="auto"/>
            <w:noWrap/>
            <w:vAlign w:val="center"/>
            <w:hideMark/>
          </w:tcPr>
          <w:p w14:paraId="09BE9D13" w14:textId="77777777" w:rsidR="0067306F" w:rsidRPr="0067306F" w:rsidRDefault="0067306F" w:rsidP="0067306F">
            <w:pPr>
              <w:spacing w:after="0" w:line="240" w:lineRule="auto"/>
              <w:rPr>
                <w:rFonts w:ascii="Calibri" w:eastAsia="Times New Roman" w:hAnsi="Calibri" w:cs="Calibri"/>
                <w:b/>
                <w:bCs/>
                <w:color w:val="000000"/>
              </w:rPr>
            </w:pPr>
            <w:r w:rsidRPr="0067306F">
              <w:rPr>
                <w:rFonts w:ascii="Calibri" w:eastAsia="Times New Roman" w:hAnsi="Calibri" w:cs="Calibri"/>
                <w:b/>
                <w:bCs/>
                <w:color w:val="000000"/>
              </w:rPr>
              <w:t>Program Services</w:t>
            </w:r>
          </w:p>
        </w:tc>
        <w:tc>
          <w:tcPr>
            <w:tcW w:w="1600" w:type="dxa"/>
            <w:tcBorders>
              <w:top w:val="nil"/>
              <w:left w:val="nil"/>
              <w:bottom w:val="nil"/>
              <w:right w:val="nil"/>
            </w:tcBorders>
            <w:shd w:val="clear" w:color="auto" w:fill="auto"/>
            <w:noWrap/>
            <w:vAlign w:val="bottom"/>
            <w:hideMark/>
          </w:tcPr>
          <w:p w14:paraId="709C9659" w14:textId="77777777" w:rsidR="0067306F" w:rsidRPr="0067306F" w:rsidRDefault="0067306F" w:rsidP="0067306F">
            <w:pPr>
              <w:spacing w:after="0" w:line="240" w:lineRule="auto"/>
              <w:jc w:val="right"/>
              <w:rPr>
                <w:rFonts w:ascii="Calibri" w:eastAsia="Times New Roman" w:hAnsi="Calibri" w:cs="Calibri"/>
                <w:color w:val="000000"/>
              </w:rPr>
            </w:pPr>
            <w:r w:rsidRPr="0067306F">
              <w:rPr>
                <w:rFonts w:ascii="Calibri" w:eastAsia="Times New Roman" w:hAnsi="Calibri" w:cs="Calibri"/>
                <w:color w:val="000000"/>
              </w:rPr>
              <w:t>1,044,867</w:t>
            </w:r>
          </w:p>
        </w:tc>
      </w:tr>
      <w:tr w:rsidR="0067306F" w:rsidRPr="0067306F" w14:paraId="757131CA" w14:textId="77777777" w:rsidTr="0067306F">
        <w:trPr>
          <w:trHeight w:val="285"/>
        </w:trPr>
        <w:tc>
          <w:tcPr>
            <w:tcW w:w="57" w:type="dxa"/>
            <w:tcBorders>
              <w:top w:val="nil"/>
              <w:left w:val="nil"/>
              <w:bottom w:val="nil"/>
              <w:right w:val="nil"/>
            </w:tcBorders>
            <w:shd w:val="clear" w:color="auto" w:fill="auto"/>
            <w:noWrap/>
            <w:vAlign w:val="center"/>
            <w:hideMark/>
          </w:tcPr>
          <w:p w14:paraId="4D00D3B0" w14:textId="77777777" w:rsidR="0067306F" w:rsidRPr="0067306F" w:rsidRDefault="0067306F" w:rsidP="0067306F">
            <w:pPr>
              <w:spacing w:after="0" w:line="240" w:lineRule="auto"/>
              <w:jc w:val="right"/>
              <w:rPr>
                <w:rFonts w:ascii="Calibri" w:eastAsia="Times New Roman" w:hAnsi="Calibri" w:cs="Calibri"/>
                <w:color w:val="000000"/>
              </w:rPr>
            </w:pPr>
          </w:p>
        </w:tc>
        <w:tc>
          <w:tcPr>
            <w:tcW w:w="3803" w:type="dxa"/>
            <w:tcBorders>
              <w:top w:val="nil"/>
              <w:left w:val="nil"/>
              <w:bottom w:val="nil"/>
              <w:right w:val="nil"/>
            </w:tcBorders>
            <w:shd w:val="clear" w:color="auto" w:fill="auto"/>
            <w:noWrap/>
            <w:vAlign w:val="center"/>
            <w:hideMark/>
          </w:tcPr>
          <w:p w14:paraId="33C5E101" w14:textId="77777777" w:rsidR="0067306F" w:rsidRPr="0067306F" w:rsidRDefault="0067306F" w:rsidP="0067306F">
            <w:pPr>
              <w:spacing w:after="0" w:line="240" w:lineRule="auto"/>
              <w:rPr>
                <w:rFonts w:ascii="Calibri" w:eastAsia="Times New Roman" w:hAnsi="Calibri" w:cs="Calibri"/>
                <w:b/>
                <w:bCs/>
                <w:color w:val="000000"/>
              </w:rPr>
            </w:pPr>
            <w:r w:rsidRPr="0067306F">
              <w:rPr>
                <w:rFonts w:ascii="Calibri" w:eastAsia="Times New Roman" w:hAnsi="Calibri" w:cs="Calibri"/>
                <w:b/>
                <w:bCs/>
                <w:color w:val="000000"/>
              </w:rPr>
              <w:t>Management and General</w:t>
            </w:r>
          </w:p>
        </w:tc>
        <w:tc>
          <w:tcPr>
            <w:tcW w:w="1600" w:type="dxa"/>
            <w:tcBorders>
              <w:top w:val="nil"/>
              <w:left w:val="nil"/>
              <w:bottom w:val="nil"/>
              <w:right w:val="nil"/>
            </w:tcBorders>
            <w:shd w:val="clear" w:color="auto" w:fill="auto"/>
            <w:noWrap/>
            <w:vAlign w:val="bottom"/>
            <w:hideMark/>
          </w:tcPr>
          <w:p w14:paraId="4955A394" w14:textId="77777777" w:rsidR="0067306F" w:rsidRPr="0067306F" w:rsidRDefault="0067306F" w:rsidP="0067306F">
            <w:pPr>
              <w:spacing w:after="0" w:line="240" w:lineRule="auto"/>
              <w:jc w:val="right"/>
              <w:rPr>
                <w:rFonts w:ascii="Calibri" w:eastAsia="Times New Roman" w:hAnsi="Calibri" w:cs="Calibri"/>
                <w:color w:val="000000"/>
              </w:rPr>
            </w:pPr>
            <w:r w:rsidRPr="0067306F">
              <w:rPr>
                <w:rFonts w:ascii="Calibri" w:eastAsia="Times New Roman" w:hAnsi="Calibri" w:cs="Calibri"/>
                <w:color w:val="000000"/>
              </w:rPr>
              <w:t>229,203</w:t>
            </w:r>
          </w:p>
        </w:tc>
      </w:tr>
      <w:tr w:rsidR="0067306F" w:rsidRPr="0067306F" w14:paraId="3BAF5609" w14:textId="77777777" w:rsidTr="0067306F">
        <w:trPr>
          <w:trHeight w:val="285"/>
        </w:trPr>
        <w:tc>
          <w:tcPr>
            <w:tcW w:w="57" w:type="dxa"/>
            <w:tcBorders>
              <w:top w:val="nil"/>
              <w:left w:val="nil"/>
              <w:bottom w:val="nil"/>
              <w:right w:val="nil"/>
            </w:tcBorders>
            <w:shd w:val="clear" w:color="auto" w:fill="auto"/>
            <w:noWrap/>
            <w:vAlign w:val="center"/>
            <w:hideMark/>
          </w:tcPr>
          <w:p w14:paraId="12900819" w14:textId="77777777" w:rsidR="0067306F" w:rsidRPr="0067306F" w:rsidRDefault="0067306F" w:rsidP="0067306F">
            <w:pPr>
              <w:spacing w:after="0" w:line="240" w:lineRule="auto"/>
              <w:jc w:val="right"/>
              <w:rPr>
                <w:rFonts w:ascii="Calibri" w:eastAsia="Times New Roman" w:hAnsi="Calibri" w:cs="Calibri"/>
                <w:color w:val="000000"/>
              </w:rPr>
            </w:pPr>
          </w:p>
        </w:tc>
        <w:tc>
          <w:tcPr>
            <w:tcW w:w="3803" w:type="dxa"/>
            <w:tcBorders>
              <w:top w:val="nil"/>
              <w:left w:val="nil"/>
              <w:bottom w:val="nil"/>
              <w:right w:val="nil"/>
            </w:tcBorders>
            <w:shd w:val="clear" w:color="auto" w:fill="auto"/>
            <w:noWrap/>
            <w:vAlign w:val="center"/>
            <w:hideMark/>
          </w:tcPr>
          <w:p w14:paraId="3A936858" w14:textId="77777777" w:rsidR="0067306F" w:rsidRPr="0067306F" w:rsidRDefault="0067306F" w:rsidP="0067306F">
            <w:pPr>
              <w:spacing w:after="0" w:line="240" w:lineRule="auto"/>
              <w:rPr>
                <w:rFonts w:ascii="Calibri" w:eastAsia="Times New Roman" w:hAnsi="Calibri" w:cs="Calibri"/>
                <w:b/>
                <w:bCs/>
                <w:color w:val="000000"/>
              </w:rPr>
            </w:pPr>
            <w:r w:rsidRPr="0067306F">
              <w:rPr>
                <w:rFonts w:ascii="Calibri" w:eastAsia="Times New Roman" w:hAnsi="Calibri" w:cs="Calibri"/>
                <w:b/>
                <w:bCs/>
                <w:color w:val="000000"/>
              </w:rPr>
              <w:t>Fundraising</w:t>
            </w:r>
          </w:p>
        </w:tc>
        <w:tc>
          <w:tcPr>
            <w:tcW w:w="1600" w:type="dxa"/>
            <w:tcBorders>
              <w:top w:val="nil"/>
              <w:left w:val="nil"/>
              <w:bottom w:val="single" w:sz="4" w:space="0" w:color="auto"/>
              <w:right w:val="nil"/>
            </w:tcBorders>
            <w:shd w:val="clear" w:color="auto" w:fill="auto"/>
            <w:noWrap/>
            <w:vAlign w:val="bottom"/>
            <w:hideMark/>
          </w:tcPr>
          <w:p w14:paraId="4416D9D3" w14:textId="77777777" w:rsidR="0067306F" w:rsidRPr="0067306F" w:rsidRDefault="0067306F" w:rsidP="0067306F">
            <w:pPr>
              <w:spacing w:after="0" w:line="240" w:lineRule="auto"/>
              <w:jc w:val="right"/>
              <w:rPr>
                <w:rFonts w:ascii="Calibri" w:eastAsia="Times New Roman" w:hAnsi="Calibri" w:cs="Calibri"/>
                <w:color w:val="000000"/>
              </w:rPr>
            </w:pPr>
            <w:r w:rsidRPr="0067306F">
              <w:rPr>
                <w:rFonts w:ascii="Calibri" w:eastAsia="Times New Roman" w:hAnsi="Calibri" w:cs="Calibri"/>
                <w:color w:val="000000"/>
              </w:rPr>
              <w:t>0</w:t>
            </w:r>
          </w:p>
        </w:tc>
      </w:tr>
      <w:tr w:rsidR="0067306F" w:rsidRPr="0067306F" w14:paraId="33F9E62D" w14:textId="77777777" w:rsidTr="0067306F">
        <w:trPr>
          <w:trHeight w:val="315"/>
        </w:trPr>
        <w:tc>
          <w:tcPr>
            <w:tcW w:w="3860" w:type="dxa"/>
            <w:gridSpan w:val="2"/>
            <w:tcBorders>
              <w:top w:val="nil"/>
              <w:left w:val="nil"/>
              <w:bottom w:val="nil"/>
              <w:right w:val="nil"/>
            </w:tcBorders>
            <w:shd w:val="clear" w:color="auto" w:fill="auto"/>
            <w:noWrap/>
            <w:vAlign w:val="center"/>
            <w:hideMark/>
          </w:tcPr>
          <w:p w14:paraId="50845DB4" w14:textId="77777777" w:rsidR="0067306F" w:rsidRPr="0067306F" w:rsidRDefault="0067306F" w:rsidP="0067306F">
            <w:pPr>
              <w:spacing w:after="0" w:line="240" w:lineRule="auto"/>
              <w:rPr>
                <w:rFonts w:ascii="Calibri" w:eastAsia="Times New Roman" w:hAnsi="Calibri" w:cs="Calibri"/>
                <w:b/>
                <w:bCs/>
                <w:color w:val="000000"/>
                <w:sz w:val="24"/>
                <w:szCs w:val="24"/>
              </w:rPr>
            </w:pPr>
            <w:r w:rsidRPr="0067306F">
              <w:rPr>
                <w:rFonts w:ascii="Calibri" w:eastAsia="Times New Roman" w:hAnsi="Calibri" w:cs="Calibri"/>
                <w:b/>
                <w:bCs/>
                <w:color w:val="000000"/>
                <w:sz w:val="24"/>
                <w:szCs w:val="24"/>
              </w:rPr>
              <w:t>Total Expenses</w:t>
            </w:r>
          </w:p>
        </w:tc>
        <w:tc>
          <w:tcPr>
            <w:tcW w:w="1600" w:type="dxa"/>
            <w:tcBorders>
              <w:top w:val="nil"/>
              <w:left w:val="nil"/>
              <w:bottom w:val="nil"/>
              <w:right w:val="nil"/>
            </w:tcBorders>
            <w:shd w:val="clear" w:color="auto" w:fill="auto"/>
            <w:noWrap/>
            <w:vAlign w:val="bottom"/>
            <w:hideMark/>
          </w:tcPr>
          <w:p w14:paraId="010B9258" w14:textId="77777777" w:rsidR="0067306F" w:rsidRPr="0067306F" w:rsidRDefault="0067306F" w:rsidP="0067306F">
            <w:pPr>
              <w:spacing w:after="0" w:line="240" w:lineRule="auto"/>
              <w:jc w:val="right"/>
              <w:rPr>
                <w:rFonts w:ascii="Calibri" w:eastAsia="Times New Roman" w:hAnsi="Calibri" w:cs="Calibri"/>
                <w:color w:val="000000"/>
              </w:rPr>
            </w:pPr>
            <w:r w:rsidRPr="0067306F">
              <w:rPr>
                <w:rFonts w:ascii="Calibri" w:eastAsia="Times New Roman" w:hAnsi="Calibri" w:cs="Calibri"/>
                <w:color w:val="000000"/>
              </w:rPr>
              <w:t>1,274,070</w:t>
            </w:r>
          </w:p>
        </w:tc>
      </w:tr>
    </w:tbl>
    <w:p w14:paraId="1B5CB8DD" w14:textId="77777777" w:rsidR="0067306F" w:rsidRDefault="0067306F" w:rsidP="003D4B42">
      <w:pPr>
        <w:pStyle w:val="Heading2"/>
      </w:pPr>
    </w:p>
    <w:p w14:paraId="2C5A6CD7" w14:textId="602DA629" w:rsidR="00B216D8" w:rsidRDefault="00B216D8" w:rsidP="003D4B42">
      <w:pPr>
        <w:pStyle w:val="Heading2"/>
      </w:pPr>
      <w:r>
        <w:t>10 Years of VCB’s Annual Income</w:t>
      </w:r>
    </w:p>
    <w:p w14:paraId="4F955F57" w14:textId="77777777" w:rsidR="00B216D8" w:rsidRDefault="00B216D8" w:rsidP="003D4B42">
      <w:pPr>
        <w:pStyle w:val="Heading2"/>
      </w:pPr>
    </w:p>
    <w:tbl>
      <w:tblPr>
        <w:tblW w:w="2140" w:type="dxa"/>
        <w:tblLook w:val="04A0" w:firstRow="1" w:lastRow="0" w:firstColumn="1" w:lastColumn="0" w:noHBand="0" w:noVBand="1"/>
      </w:tblPr>
      <w:tblGrid>
        <w:gridCol w:w="1120"/>
        <w:gridCol w:w="1107"/>
      </w:tblGrid>
      <w:tr w:rsidR="00B216D8" w:rsidRPr="00B216D8" w14:paraId="3B92CB42" w14:textId="77777777" w:rsidTr="00B216D8">
        <w:trPr>
          <w:trHeight w:val="285"/>
        </w:trPr>
        <w:tc>
          <w:tcPr>
            <w:tcW w:w="1120" w:type="dxa"/>
            <w:tcBorders>
              <w:top w:val="nil"/>
              <w:left w:val="nil"/>
              <w:bottom w:val="nil"/>
              <w:right w:val="nil"/>
            </w:tcBorders>
            <w:shd w:val="clear" w:color="auto" w:fill="auto"/>
            <w:noWrap/>
            <w:vAlign w:val="bottom"/>
            <w:hideMark/>
          </w:tcPr>
          <w:p w14:paraId="6E62BA5B" w14:textId="0FD4FCD6" w:rsidR="00B216D8" w:rsidRPr="00B216D8" w:rsidRDefault="00B216D8" w:rsidP="00B216D8">
            <w:pPr>
              <w:spacing w:after="0" w:line="240" w:lineRule="auto"/>
              <w:rPr>
                <w:rFonts w:ascii="Calibri" w:eastAsia="Times New Roman" w:hAnsi="Calibri" w:cs="Calibri"/>
                <w:b/>
                <w:bCs/>
                <w:color w:val="000000"/>
                <w:sz w:val="28"/>
                <w:szCs w:val="28"/>
              </w:rPr>
            </w:pPr>
            <w:r w:rsidRPr="00B216D8">
              <w:rPr>
                <w:rFonts w:ascii="Calibri" w:eastAsia="Times New Roman" w:hAnsi="Calibri" w:cs="Calibri"/>
                <w:b/>
                <w:bCs/>
                <w:color w:val="000000"/>
                <w:sz w:val="28"/>
                <w:szCs w:val="28"/>
              </w:rPr>
              <w:t>Year</w:t>
            </w:r>
          </w:p>
        </w:tc>
        <w:tc>
          <w:tcPr>
            <w:tcW w:w="1020" w:type="dxa"/>
            <w:tcBorders>
              <w:top w:val="nil"/>
              <w:left w:val="nil"/>
              <w:bottom w:val="nil"/>
              <w:right w:val="nil"/>
            </w:tcBorders>
            <w:shd w:val="clear" w:color="auto" w:fill="auto"/>
            <w:noWrap/>
            <w:vAlign w:val="bottom"/>
            <w:hideMark/>
          </w:tcPr>
          <w:p w14:paraId="5C942D18" w14:textId="77777777" w:rsidR="00B216D8" w:rsidRPr="00B216D8" w:rsidRDefault="00B216D8" w:rsidP="00B216D8">
            <w:pPr>
              <w:spacing w:after="0" w:line="240" w:lineRule="auto"/>
              <w:rPr>
                <w:rFonts w:ascii="Calibri" w:eastAsia="Times New Roman" w:hAnsi="Calibri" w:cs="Calibri"/>
                <w:b/>
                <w:bCs/>
                <w:color w:val="000000"/>
                <w:sz w:val="28"/>
                <w:szCs w:val="28"/>
              </w:rPr>
            </w:pPr>
            <w:r w:rsidRPr="00B216D8">
              <w:rPr>
                <w:rFonts w:ascii="Calibri" w:eastAsia="Times New Roman" w:hAnsi="Calibri" w:cs="Calibri"/>
                <w:b/>
                <w:bCs/>
                <w:color w:val="000000"/>
                <w:sz w:val="28"/>
                <w:szCs w:val="28"/>
              </w:rPr>
              <w:t>Income</w:t>
            </w:r>
          </w:p>
        </w:tc>
      </w:tr>
      <w:tr w:rsidR="00B216D8" w:rsidRPr="00B216D8" w14:paraId="1CBEAC96" w14:textId="77777777" w:rsidTr="00B216D8">
        <w:trPr>
          <w:trHeight w:val="285"/>
        </w:trPr>
        <w:tc>
          <w:tcPr>
            <w:tcW w:w="1120" w:type="dxa"/>
            <w:tcBorders>
              <w:top w:val="nil"/>
              <w:left w:val="nil"/>
              <w:bottom w:val="nil"/>
              <w:right w:val="nil"/>
            </w:tcBorders>
            <w:shd w:val="clear" w:color="auto" w:fill="auto"/>
            <w:noWrap/>
            <w:vAlign w:val="bottom"/>
            <w:hideMark/>
          </w:tcPr>
          <w:p w14:paraId="098C7F24" w14:textId="77777777" w:rsidR="00B216D8" w:rsidRPr="00B216D8" w:rsidRDefault="00B216D8" w:rsidP="00B216D8">
            <w:pPr>
              <w:spacing w:after="0" w:line="240" w:lineRule="auto"/>
              <w:rPr>
                <w:rFonts w:ascii="Calibri" w:eastAsia="Times New Roman" w:hAnsi="Calibri" w:cs="Calibri"/>
                <w:color w:val="000000"/>
              </w:rPr>
            </w:pPr>
            <w:r w:rsidRPr="00B216D8">
              <w:rPr>
                <w:rFonts w:ascii="Calibri" w:eastAsia="Times New Roman" w:hAnsi="Calibri" w:cs="Calibri"/>
                <w:color w:val="000000"/>
              </w:rPr>
              <w:t>12-13</w:t>
            </w:r>
          </w:p>
        </w:tc>
        <w:tc>
          <w:tcPr>
            <w:tcW w:w="1020" w:type="dxa"/>
            <w:tcBorders>
              <w:top w:val="nil"/>
              <w:left w:val="nil"/>
              <w:bottom w:val="nil"/>
              <w:right w:val="nil"/>
            </w:tcBorders>
            <w:shd w:val="clear" w:color="auto" w:fill="auto"/>
            <w:noWrap/>
            <w:vAlign w:val="bottom"/>
            <w:hideMark/>
          </w:tcPr>
          <w:p w14:paraId="6DF64B96" w14:textId="77777777" w:rsidR="00B216D8" w:rsidRPr="00B216D8" w:rsidRDefault="00B216D8" w:rsidP="00B216D8">
            <w:pPr>
              <w:spacing w:after="0" w:line="240" w:lineRule="auto"/>
              <w:jc w:val="right"/>
              <w:rPr>
                <w:rFonts w:ascii="Calibri" w:eastAsia="Times New Roman" w:hAnsi="Calibri" w:cs="Calibri"/>
                <w:color w:val="000000"/>
              </w:rPr>
            </w:pPr>
            <w:r w:rsidRPr="00B216D8">
              <w:rPr>
                <w:rFonts w:ascii="Calibri" w:eastAsia="Times New Roman" w:hAnsi="Calibri" w:cs="Calibri"/>
                <w:color w:val="000000"/>
              </w:rPr>
              <w:t>275,259</w:t>
            </w:r>
          </w:p>
        </w:tc>
      </w:tr>
      <w:tr w:rsidR="00B216D8" w:rsidRPr="00B216D8" w14:paraId="0B851899" w14:textId="77777777" w:rsidTr="00B216D8">
        <w:trPr>
          <w:trHeight w:val="285"/>
        </w:trPr>
        <w:tc>
          <w:tcPr>
            <w:tcW w:w="1120" w:type="dxa"/>
            <w:tcBorders>
              <w:top w:val="nil"/>
              <w:left w:val="nil"/>
              <w:bottom w:val="nil"/>
              <w:right w:val="nil"/>
            </w:tcBorders>
            <w:shd w:val="clear" w:color="auto" w:fill="auto"/>
            <w:noWrap/>
            <w:vAlign w:val="bottom"/>
            <w:hideMark/>
          </w:tcPr>
          <w:p w14:paraId="59EFA9F7" w14:textId="77777777" w:rsidR="00B216D8" w:rsidRPr="00B216D8" w:rsidRDefault="00B216D8" w:rsidP="00B216D8">
            <w:pPr>
              <w:spacing w:after="0" w:line="240" w:lineRule="auto"/>
              <w:rPr>
                <w:rFonts w:ascii="Calibri" w:eastAsia="Times New Roman" w:hAnsi="Calibri" w:cs="Calibri"/>
                <w:color w:val="000000"/>
              </w:rPr>
            </w:pPr>
            <w:r w:rsidRPr="00B216D8">
              <w:rPr>
                <w:rFonts w:ascii="Calibri" w:eastAsia="Times New Roman" w:hAnsi="Calibri" w:cs="Calibri"/>
                <w:color w:val="000000"/>
              </w:rPr>
              <w:t>13-14</w:t>
            </w:r>
          </w:p>
        </w:tc>
        <w:tc>
          <w:tcPr>
            <w:tcW w:w="1020" w:type="dxa"/>
            <w:tcBorders>
              <w:top w:val="nil"/>
              <w:left w:val="nil"/>
              <w:bottom w:val="nil"/>
              <w:right w:val="nil"/>
            </w:tcBorders>
            <w:shd w:val="clear" w:color="auto" w:fill="auto"/>
            <w:noWrap/>
            <w:vAlign w:val="bottom"/>
            <w:hideMark/>
          </w:tcPr>
          <w:p w14:paraId="5A5860C4" w14:textId="77777777" w:rsidR="00B216D8" w:rsidRPr="00B216D8" w:rsidRDefault="00B216D8" w:rsidP="00B216D8">
            <w:pPr>
              <w:spacing w:after="0" w:line="240" w:lineRule="auto"/>
              <w:jc w:val="right"/>
              <w:rPr>
                <w:rFonts w:ascii="Calibri" w:eastAsia="Times New Roman" w:hAnsi="Calibri" w:cs="Calibri"/>
                <w:color w:val="000000"/>
              </w:rPr>
            </w:pPr>
            <w:r w:rsidRPr="00B216D8">
              <w:rPr>
                <w:rFonts w:ascii="Calibri" w:eastAsia="Times New Roman" w:hAnsi="Calibri" w:cs="Calibri"/>
                <w:color w:val="000000"/>
              </w:rPr>
              <w:t>286,020</w:t>
            </w:r>
          </w:p>
        </w:tc>
      </w:tr>
      <w:tr w:rsidR="00B216D8" w:rsidRPr="00B216D8" w14:paraId="1F9E6F9A" w14:textId="77777777" w:rsidTr="00B216D8">
        <w:trPr>
          <w:trHeight w:val="285"/>
        </w:trPr>
        <w:tc>
          <w:tcPr>
            <w:tcW w:w="1120" w:type="dxa"/>
            <w:tcBorders>
              <w:top w:val="nil"/>
              <w:left w:val="nil"/>
              <w:bottom w:val="nil"/>
              <w:right w:val="nil"/>
            </w:tcBorders>
            <w:shd w:val="clear" w:color="auto" w:fill="auto"/>
            <w:noWrap/>
            <w:vAlign w:val="bottom"/>
            <w:hideMark/>
          </w:tcPr>
          <w:p w14:paraId="0C0D4D73" w14:textId="77777777" w:rsidR="00B216D8" w:rsidRPr="00B216D8" w:rsidRDefault="00B216D8" w:rsidP="00B216D8">
            <w:pPr>
              <w:spacing w:after="0" w:line="240" w:lineRule="auto"/>
              <w:rPr>
                <w:rFonts w:ascii="Calibri" w:eastAsia="Times New Roman" w:hAnsi="Calibri" w:cs="Calibri"/>
                <w:color w:val="000000"/>
              </w:rPr>
            </w:pPr>
            <w:r w:rsidRPr="00B216D8">
              <w:rPr>
                <w:rFonts w:ascii="Calibri" w:eastAsia="Times New Roman" w:hAnsi="Calibri" w:cs="Calibri"/>
                <w:color w:val="000000"/>
              </w:rPr>
              <w:t>14-15</w:t>
            </w:r>
          </w:p>
        </w:tc>
        <w:tc>
          <w:tcPr>
            <w:tcW w:w="1020" w:type="dxa"/>
            <w:tcBorders>
              <w:top w:val="nil"/>
              <w:left w:val="nil"/>
              <w:bottom w:val="nil"/>
              <w:right w:val="nil"/>
            </w:tcBorders>
            <w:shd w:val="clear" w:color="auto" w:fill="auto"/>
            <w:noWrap/>
            <w:vAlign w:val="bottom"/>
            <w:hideMark/>
          </w:tcPr>
          <w:p w14:paraId="7560DA2A" w14:textId="77777777" w:rsidR="00B216D8" w:rsidRPr="00B216D8" w:rsidRDefault="00B216D8" w:rsidP="00B216D8">
            <w:pPr>
              <w:spacing w:after="0" w:line="240" w:lineRule="auto"/>
              <w:jc w:val="right"/>
              <w:rPr>
                <w:rFonts w:ascii="Calibri" w:eastAsia="Times New Roman" w:hAnsi="Calibri" w:cs="Calibri"/>
                <w:color w:val="000000"/>
              </w:rPr>
            </w:pPr>
            <w:r w:rsidRPr="00B216D8">
              <w:rPr>
                <w:rFonts w:ascii="Calibri" w:eastAsia="Times New Roman" w:hAnsi="Calibri" w:cs="Calibri"/>
                <w:color w:val="000000"/>
              </w:rPr>
              <w:t>392,693</w:t>
            </w:r>
          </w:p>
        </w:tc>
      </w:tr>
      <w:tr w:rsidR="00B216D8" w:rsidRPr="00B216D8" w14:paraId="30F2BD2D" w14:textId="77777777" w:rsidTr="00B216D8">
        <w:trPr>
          <w:trHeight w:val="285"/>
        </w:trPr>
        <w:tc>
          <w:tcPr>
            <w:tcW w:w="1120" w:type="dxa"/>
            <w:tcBorders>
              <w:top w:val="nil"/>
              <w:left w:val="nil"/>
              <w:bottom w:val="nil"/>
              <w:right w:val="nil"/>
            </w:tcBorders>
            <w:shd w:val="clear" w:color="auto" w:fill="auto"/>
            <w:noWrap/>
            <w:vAlign w:val="bottom"/>
            <w:hideMark/>
          </w:tcPr>
          <w:p w14:paraId="1C2C219E" w14:textId="77777777" w:rsidR="00B216D8" w:rsidRPr="00B216D8" w:rsidRDefault="00B216D8" w:rsidP="00B216D8">
            <w:pPr>
              <w:spacing w:after="0" w:line="240" w:lineRule="auto"/>
              <w:rPr>
                <w:rFonts w:ascii="Calibri" w:eastAsia="Times New Roman" w:hAnsi="Calibri" w:cs="Calibri"/>
                <w:color w:val="000000"/>
              </w:rPr>
            </w:pPr>
            <w:r w:rsidRPr="00B216D8">
              <w:rPr>
                <w:rFonts w:ascii="Calibri" w:eastAsia="Times New Roman" w:hAnsi="Calibri" w:cs="Calibri"/>
                <w:color w:val="000000"/>
              </w:rPr>
              <w:t>15-16</w:t>
            </w:r>
          </w:p>
        </w:tc>
        <w:tc>
          <w:tcPr>
            <w:tcW w:w="1020" w:type="dxa"/>
            <w:tcBorders>
              <w:top w:val="nil"/>
              <w:left w:val="nil"/>
              <w:bottom w:val="nil"/>
              <w:right w:val="nil"/>
            </w:tcBorders>
            <w:shd w:val="clear" w:color="auto" w:fill="auto"/>
            <w:noWrap/>
            <w:vAlign w:val="bottom"/>
            <w:hideMark/>
          </w:tcPr>
          <w:p w14:paraId="6412667D" w14:textId="77777777" w:rsidR="00B216D8" w:rsidRPr="00B216D8" w:rsidRDefault="00B216D8" w:rsidP="00B216D8">
            <w:pPr>
              <w:spacing w:after="0" w:line="240" w:lineRule="auto"/>
              <w:jc w:val="right"/>
              <w:rPr>
                <w:rFonts w:ascii="Calibri" w:eastAsia="Times New Roman" w:hAnsi="Calibri" w:cs="Calibri"/>
                <w:color w:val="000000"/>
              </w:rPr>
            </w:pPr>
            <w:r w:rsidRPr="00B216D8">
              <w:rPr>
                <w:rFonts w:ascii="Calibri" w:eastAsia="Times New Roman" w:hAnsi="Calibri" w:cs="Calibri"/>
                <w:color w:val="000000"/>
              </w:rPr>
              <w:t>736,955</w:t>
            </w:r>
          </w:p>
        </w:tc>
      </w:tr>
      <w:tr w:rsidR="00B216D8" w:rsidRPr="00B216D8" w14:paraId="5D58D215" w14:textId="77777777" w:rsidTr="00B216D8">
        <w:trPr>
          <w:trHeight w:val="285"/>
        </w:trPr>
        <w:tc>
          <w:tcPr>
            <w:tcW w:w="1120" w:type="dxa"/>
            <w:tcBorders>
              <w:top w:val="nil"/>
              <w:left w:val="nil"/>
              <w:bottom w:val="nil"/>
              <w:right w:val="nil"/>
            </w:tcBorders>
            <w:shd w:val="clear" w:color="auto" w:fill="auto"/>
            <w:noWrap/>
            <w:vAlign w:val="bottom"/>
            <w:hideMark/>
          </w:tcPr>
          <w:p w14:paraId="6B50332C" w14:textId="77777777" w:rsidR="00B216D8" w:rsidRPr="00B216D8" w:rsidRDefault="00B216D8" w:rsidP="00B216D8">
            <w:pPr>
              <w:spacing w:after="0" w:line="240" w:lineRule="auto"/>
              <w:rPr>
                <w:rFonts w:ascii="Calibri" w:eastAsia="Times New Roman" w:hAnsi="Calibri" w:cs="Calibri"/>
                <w:color w:val="000000"/>
              </w:rPr>
            </w:pPr>
            <w:r w:rsidRPr="00B216D8">
              <w:rPr>
                <w:rFonts w:ascii="Calibri" w:eastAsia="Times New Roman" w:hAnsi="Calibri" w:cs="Calibri"/>
                <w:color w:val="000000"/>
              </w:rPr>
              <w:t>16-17</w:t>
            </w:r>
          </w:p>
        </w:tc>
        <w:tc>
          <w:tcPr>
            <w:tcW w:w="1020" w:type="dxa"/>
            <w:tcBorders>
              <w:top w:val="nil"/>
              <w:left w:val="nil"/>
              <w:bottom w:val="nil"/>
              <w:right w:val="nil"/>
            </w:tcBorders>
            <w:shd w:val="clear" w:color="auto" w:fill="auto"/>
            <w:noWrap/>
            <w:vAlign w:val="bottom"/>
            <w:hideMark/>
          </w:tcPr>
          <w:p w14:paraId="7EC8184A" w14:textId="77777777" w:rsidR="00B216D8" w:rsidRPr="00B216D8" w:rsidRDefault="00B216D8" w:rsidP="00B216D8">
            <w:pPr>
              <w:spacing w:after="0" w:line="240" w:lineRule="auto"/>
              <w:jc w:val="right"/>
              <w:rPr>
                <w:rFonts w:ascii="Calibri" w:eastAsia="Times New Roman" w:hAnsi="Calibri" w:cs="Calibri"/>
                <w:color w:val="000000"/>
              </w:rPr>
            </w:pPr>
            <w:r w:rsidRPr="00B216D8">
              <w:rPr>
                <w:rFonts w:ascii="Calibri" w:eastAsia="Times New Roman" w:hAnsi="Calibri" w:cs="Calibri"/>
                <w:color w:val="000000"/>
              </w:rPr>
              <w:t>725,635</w:t>
            </w:r>
          </w:p>
        </w:tc>
      </w:tr>
      <w:tr w:rsidR="00B216D8" w:rsidRPr="00B216D8" w14:paraId="34076908" w14:textId="77777777" w:rsidTr="00B216D8">
        <w:trPr>
          <w:trHeight w:val="285"/>
        </w:trPr>
        <w:tc>
          <w:tcPr>
            <w:tcW w:w="1120" w:type="dxa"/>
            <w:tcBorders>
              <w:top w:val="nil"/>
              <w:left w:val="nil"/>
              <w:bottom w:val="nil"/>
              <w:right w:val="nil"/>
            </w:tcBorders>
            <w:shd w:val="clear" w:color="auto" w:fill="auto"/>
            <w:noWrap/>
            <w:vAlign w:val="bottom"/>
            <w:hideMark/>
          </w:tcPr>
          <w:p w14:paraId="33804B91" w14:textId="77777777" w:rsidR="00B216D8" w:rsidRPr="00B216D8" w:rsidRDefault="00B216D8" w:rsidP="00B216D8">
            <w:pPr>
              <w:spacing w:after="0" w:line="240" w:lineRule="auto"/>
              <w:rPr>
                <w:rFonts w:ascii="Calibri" w:eastAsia="Times New Roman" w:hAnsi="Calibri" w:cs="Calibri"/>
                <w:color w:val="000000"/>
              </w:rPr>
            </w:pPr>
            <w:r w:rsidRPr="00B216D8">
              <w:rPr>
                <w:rFonts w:ascii="Calibri" w:eastAsia="Times New Roman" w:hAnsi="Calibri" w:cs="Calibri"/>
                <w:color w:val="000000"/>
              </w:rPr>
              <w:t>17-18</w:t>
            </w:r>
          </w:p>
        </w:tc>
        <w:tc>
          <w:tcPr>
            <w:tcW w:w="1020" w:type="dxa"/>
            <w:tcBorders>
              <w:top w:val="nil"/>
              <w:left w:val="nil"/>
              <w:bottom w:val="nil"/>
              <w:right w:val="nil"/>
            </w:tcBorders>
            <w:shd w:val="clear" w:color="auto" w:fill="auto"/>
            <w:noWrap/>
            <w:vAlign w:val="bottom"/>
            <w:hideMark/>
          </w:tcPr>
          <w:p w14:paraId="5BDFCEA5" w14:textId="77777777" w:rsidR="00B216D8" w:rsidRPr="00B216D8" w:rsidRDefault="00B216D8" w:rsidP="00B216D8">
            <w:pPr>
              <w:spacing w:after="0" w:line="240" w:lineRule="auto"/>
              <w:jc w:val="right"/>
              <w:rPr>
                <w:rFonts w:ascii="Calibri" w:eastAsia="Times New Roman" w:hAnsi="Calibri" w:cs="Calibri"/>
                <w:color w:val="000000"/>
              </w:rPr>
            </w:pPr>
            <w:r w:rsidRPr="00B216D8">
              <w:rPr>
                <w:rFonts w:ascii="Calibri" w:eastAsia="Times New Roman" w:hAnsi="Calibri" w:cs="Calibri"/>
                <w:color w:val="000000"/>
              </w:rPr>
              <w:t>623,980</w:t>
            </w:r>
          </w:p>
        </w:tc>
      </w:tr>
      <w:tr w:rsidR="00B216D8" w:rsidRPr="00B216D8" w14:paraId="13D36A7B" w14:textId="77777777" w:rsidTr="00B216D8">
        <w:trPr>
          <w:trHeight w:val="285"/>
        </w:trPr>
        <w:tc>
          <w:tcPr>
            <w:tcW w:w="1120" w:type="dxa"/>
            <w:tcBorders>
              <w:top w:val="nil"/>
              <w:left w:val="nil"/>
              <w:bottom w:val="nil"/>
              <w:right w:val="nil"/>
            </w:tcBorders>
            <w:shd w:val="clear" w:color="auto" w:fill="auto"/>
            <w:noWrap/>
            <w:vAlign w:val="bottom"/>
            <w:hideMark/>
          </w:tcPr>
          <w:p w14:paraId="1B5530A0" w14:textId="77777777" w:rsidR="00B216D8" w:rsidRPr="00B216D8" w:rsidRDefault="00B216D8" w:rsidP="00B216D8">
            <w:pPr>
              <w:spacing w:after="0" w:line="240" w:lineRule="auto"/>
              <w:rPr>
                <w:rFonts w:ascii="Calibri" w:eastAsia="Times New Roman" w:hAnsi="Calibri" w:cs="Calibri"/>
                <w:color w:val="000000"/>
              </w:rPr>
            </w:pPr>
            <w:r w:rsidRPr="00B216D8">
              <w:rPr>
                <w:rFonts w:ascii="Calibri" w:eastAsia="Times New Roman" w:hAnsi="Calibri" w:cs="Calibri"/>
                <w:color w:val="000000"/>
              </w:rPr>
              <w:t>18-19</w:t>
            </w:r>
          </w:p>
        </w:tc>
        <w:tc>
          <w:tcPr>
            <w:tcW w:w="1020" w:type="dxa"/>
            <w:tcBorders>
              <w:top w:val="nil"/>
              <w:left w:val="nil"/>
              <w:bottom w:val="nil"/>
              <w:right w:val="nil"/>
            </w:tcBorders>
            <w:shd w:val="clear" w:color="auto" w:fill="auto"/>
            <w:noWrap/>
            <w:vAlign w:val="bottom"/>
            <w:hideMark/>
          </w:tcPr>
          <w:p w14:paraId="2E372000" w14:textId="77777777" w:rsidR="00B216D8" w:rsidRPr="00B216D8" w:rsidRDefault="00B216D8" w:rsidP="00B216D8">
            <w:pPr>
              <w:spacing w:after="0" w:line="240" w:lineRule="auto"/>
              <w:jc w:val="right"/>
              <w:rPr>
                <w:rFonts w:ascii="Calibri" w:eastAsia="Times New Roman" w:hAnsi="Calibri" w:cs="Calibri"/>
                <w:color w:val="000000"/>
              </w:rPr>
            </w:pPr>
            <w:r w:rsidRPr="00B216D8">
              <w:rPr>
                <w:rFonts w:ascii="Calibri" w:eastAsia="Times New Roman" w:hAnsi="Calibri" w:cs="Calibri"/>
                <w:color w:val="000000"/>
              </w:rPr>
              <w:t>841,264</w:t>
            </w:r>
          </w:p>
        </w:tc>
      </w:tr>
      <w:tr w:rsidR="00B216D8" w:rsidRPr="00B216D8" w14:paraId="4C975B3B" w14:textId="77777777" w:rsidTr="00B216D8">
        <w:trPr>
          <w:trHeight w:val="285"/>
        </w:trPr>
        <w:tc>
          <w:tcPr>
            <w:tcW w:w="1120" w:type="dxa"/>
            <w:tcBorders>
              <w:top w:val="nil"/>
              <w:left w:val="nil"/>
              <w:bottom w:val="nil"/>
              <w:right w:val="nil"/>
            </w:tcBorders>
            <w:shd w:val="clear" w:color="auto" w:fill="auto"/>
            <w:noWrap/>
            <w:vAlign w:val="bottom"/>
            <w:hideMark/>
          </w:tcPr>
          <w:p w14:paraId="30A8B94A" w14:textId="77777777" w:rsidR="00B216D8" w:rsidRPr="00B216D8" w:rsidRDefault="00B216D8" w:rsidP="00B216D8">
            <w:pPr>
              <w:spacing w:after="0" w:line="240" w:lineRule="auto"/>
              <w:rPr>
                <w:rFonts w:ascii="Calibri" w:eastAsia="Times New Roman" w:hAnsi="Calibri" w:cs="Calibri"/>
                <w:color w:val="000000"/>
              </w:rPr>
            </w:pPr>
            <w:r w:rsidRPr="00B216D8">
              <w:rPr>
                <w:rFonts w:ascii="Calibri" w:eastAsia="Times New Roman" w:hAnsi="Calibri" w:cs="Calibri"/>
                <w:color w:val="000000"/>
              </w:rPr>
              <w:t>19-20</w:t>
            </w:r>
          </w:p>
        </w:tc>
        <w:tc>
          <w:tcPr>
            <w:tcW w:w="1020" w:type="dxa"/>
            <w:tcBorders>
              <w:top w:val="nil"/>
              <w:left w:val="nil"/>
              <w:bottom w:val="nil"/>
              <w:right w:val="nil"/>
            </w:tcBorders>
            <w:shd w:val="clear" w:color="auto" w:fill="auto"/>
            <w:noWrap/>
            <w:vAlign w:val="bottom"/>
            <w:hideMark/>
          </w:tcPr>
          <w:p w14:paraId="53D92618" w14:textId="77777777" w:rsidR="00B216D8" w:rsidRPr="00B216D8" w:rsidRDefault="00B216D8" w:rsidP="00B216D8">
            <w:pPr>
              <w:spacing w:after="0" w:line="240" w:lineRule="auto"/>
              <w:jc w:val="right"/>
              <w:rPr>
                <w:rFonts w:ascii="Calibri" w:eastAsia="Times New Roman" w:hAnsi="Calibri" w:cs="Calibri"/>
                <w:color w:val="000000"/>
              </w:rPr>
            </w:pPr>
            <w:r w:rsidRPr="00B216D8">
              <w:rPr>
                <w:rFonts w:ascii="Calibri" w:eastAsia="Times New Roman" w:hAnsi="Calibri" w:cs="Calibri"/>
                <w:color w:val="000000"/>
              </w:rPr>
              <w:t>1,029,726</w:t>
            </w:r>
          </w:p>
        </w:tc>
      </w:tr>
      <w:tr w:rsidR="00B216D8" w:rsidRPr="00B216D8" w14:paraId="7F8DBE93" w14:textId="77777777" w:rsidTr="00B216D8">
        <w:trPr>
          <w:trHeight w:val="285"/>
        </w:trPr>
        <w:tc>
          <w:tcPr>
            <w:tcW w:w="1120" w:type="dxa"/>
            <w:tcBorders>
              <w:top w:val="nil"/>
              <w:left w:val="nil"/>
              <w:bottom w:val="nil"/>
              <w:right w:val="nil"/>
            </w:tcBorders>
            <w:shd w:val="clear" w:color="auto" w:fill="auto"/>
            <w:noWrap/>
            <w:vAlign w:val="bottom"/>
            <w:hideMark/>
          </w:tcPr>
          <w:p w14:paraId="6593D194" w14:textId="77777777" w:rsidR="00B216D8" w:rsidRPr="00B216D8" w:rsidRDefault="00B216D8" w:rsidP="00B216D8">
            <w:pPr>
              <w:spacing w:after="0" w:line="240" w:lineRule="auto"/>
              <w:rPr>
                <w:rFonts w:ascii="Calibri" w:eastAsia="Times New Roman" w:hAnsi="Calibri" w:cs="Calibri"/>
                <w:color w:val="000000"/>
              </w:rPr>
            </w:pPr>
            <w:r w:rsidRPr="00B216D8">
              <w:rPr>
                <w:rFonts w:ascii="Calibri" w:eastAsia="Times New Roman" w:hAnsi="Calibri" w:cs="Calibri"/>
                <w:color w:val="000000"/>
              </w:rPr>
              <w:t>20-21</w:t>
            </w:r>
          </w:p>
        </w:tc>
        <w:tc>
          <w:tcPr>
            <w:tcW w:w="1020" w:type="dxa"/>
            <w:tcBorders>
              <w:top w:val="nil"/>
              <w:left w:val="nil"/>
              <w:bottom w:val="nil"/>
              <w:right w:val="nil"/>
            </w:tcBorders>
            <w:shd w:val="clear" w:color="auto" w:fill="auto"/>
            <w:noWrap/>
            <w:vAlign w:val="bottom"/>
            <w:hideMark/>
          </w:tcPr>
          <w:p w14:paraId="72DC1139" w14:textId="77777777" w:rsidR="00B216D8" w:rsidRPr="00B216D8" w:rsidRDefault="00B216D8" w:rsidP="00B216D8">
            <w:pPr>
              <w:spacing w:after="0" w:line="240" w:lineRule="auto"/>
              <w:jc w:val="right"/>
              <w:rPr>
                <w:rFonts w:ascii="Calibri" w:eastAsia="Times New Roman" w:hAnsi="Calibri" w:cs="Calibri"/>
                <w:color w:val="000000"/>
              </w:rPr>
            </w:pPr>
            <w:r w:rsidRPr="00B216D8">
              <w:rPr>
                <w:rFonts w:ascii="Calibri" w:eastAsia="Times New Roman" w:hAnsi="Calibri" w:cs="Calibri"/>
                <w:color w:val="000000"/>
              </w:rPr>
              <w:t>1,597,262</w:t>
            </w:r>
          </w:p>
        </w:tc>
      </w:tr>
      <w:tr w:rsidR="00B216D8" w:rsidRPr="00B216D8" w14:paraId="32359D25" w14:textId="77777777" w:rsidTr="00B216D8">
        <w:trPr>
          <w:trHeight w:val="285"/>
        </w:trPr>
        <w:tc>
          <w:tcPr>
            <w:tcW w:w="1120" w:type="dxa"/>
            <w:tcBorders>
              <w:top w:val="nil"/>
              <w:left w:val="nil"/>
              <w:bottom w:val="nil"/>
              <w:right w:val="nil"/>
            </w:tcBorders>
            <w:shd w:val="clear" w:color="auto" w:fill="auto"/>
            <w:noWrap/>
            <w:vAlign w:val="bottom"/>
            <w:hideMark/>
          </w:tcPr>
          <w:p w14:paraId="7BD50BCE" w14:textId="77777777" w:rsidR="00B216D8" w:rsidRPr="00B216D8" w:rsidRDefault="00B216D8" w:rsidP="00B216D8">
            <w:pPr>
              <w:spacing w:after="0" w:line="240" w:lineRule="auto"/>
              <w:rPr>
                <w:rFonts w:ascii="Calibri" w:eastAsia="Times New Roman" w:hAnsi="Calibri" w:cs="Calibri"/>
                <w:color w:val="000000"/>
              </w:rPr>
            </w:pPr>
            <w:r w:rsidRPr="00B216D8">
              <w:rPr>
                <w:rFonts w:ascii="Calibri" w:eastAsia="Times New Roman" w:hAnsi="Calibri" w:cs="Calibri"/>
                <w:color w:val="000000"/>
              </w:rPr>
              <w:t>21-22</w:t>
            </w:r>
          </w:p>
        </w:tc>
        <w:tc>
          <w:tcPr>
            <w:tcW w:w="1020" w:type="dxa"/>
            <w:tcBorders>
              <w:top w:val="nil"/>
              <w:left w:val="nil"/>
              <w:bottom w:val="nil"/>
              <w:right w:val="nil"/>
            </w:tcBorders>
            <w:shd w:val="clear" w:color="auto" w:fill="auto"/>
            <w:noWrap/>
            <w:vAlign w:val="bottom"/>
            <w:hideMark/>
          </w:tcPr>
          <w:p w14:paraId="3732C829" w14:textId="77777777" w:rsidR="00B216D8" w:rsidRPr="00B216D8" w:rsidRDefault="00B216D8" w:rsidP="00B216D8">
            <w:pPr>
              <w:spacing w:after="0" w:line="240" w:lineRule="auto"/>
              <w:jc w:val="right"/>
              <w:rPr>
                <w:rFonts w:ascii="Calibri" w:eastAsia="Times New Roman" w:hAnsi="Calibri" w:cs="Calibri"/>
                <w:color w:val="000000"/>
              </w:rPr>
            </w:pPr>
            <w:r w:rsidRPr="00B216D8">
              <w:rPr>
                <w:rFonts w:ascii="Calibri" w:eastAsia="Times New Roman" w:hAnsi="Calibri" w:cs="Calibri"/>
                <w:color w:val="000000"/>
              </w:rPr>
              <w:t>1,574,938</w:t>
            </w:r>
          </w:p>
        </w:tc>
      </w:tr>
    </w:tbl>
    <w:p w14:paraId="726DB4E2" w14:textId="77777777" w:rsidR="00B216D8" w:rsidRDefault="00B216D8" w:rsidP="003D4B42">
      <w:pPr>
        <w:pStyle w:val="Heading2"/>
      </w:pPr>
    </w:p>
    <w:p w14:paraId="0DBB4E78" w14:textId="77777777" w:rsidR="00B216D8" w:rsidRDefault="00B216D8" w:rsidP="003D4B42">
      <w:pPr>
        <w:pStyle w:val="Heading2"/>
      </w:pPr>
    </w:p>
    <w:p w14:paraId="43614247" w14:textId="05387C48" w:rsidR="00F753E7" w:rsidRPr="00515CD5" w:rsidRDefault="00F753E7" w:rsidP="00515CD5">
      <w:pPr>
        <w:pStyle w:val="BodyText"/>
        <w:spacing w:before="1" w:line="276" w:lineRule="auto"/>
        <w:ind w:right="1888"/>
        <w:rPr>
          <w:rFonts w:asciiTheme="minorHAnsi" w:hAnsiTheme="minorHAnsi" w:cstheme="minorHAnsi"/>
          <w:sz w:val="24"/>
          <w:szCs w:val="24"/>
        </w:rPr>
      </w:pPr>
    </w:p>
    <w:p w14:paraId="63048B81" w14:textId="6DCA7644" w:rsidR="00F753E7" w:rsidRPr="00515CD5" w:rsidRDefault="00B216D8" w:rsidP="003D4B42">
      <w:pPr>
        <w:pStyle w:val="Heading1"/>
      </w:pPr>
      <w:r>
        <w:t>Changing One Life at a Time</w:t>
      </w:r>
    </w:p>
    <w:p w14:paraId="3ECD3985" w14:textId="50701D37" w:rsidR="00B216D8" w:rsidRPr="00B216D8" w:rsidRDefault="00B216D8" w:rsidP="00B216D8">
      <w:pPr>
        <w:pStyle w:val="BodyText"/>
        <w:spacing w:before="1" w:line="276" w:lineRule="auto"/>
        <w:rPr>
          <w:rFonts w:asciiTheme="minorHAnsi" w:hAnsiTheme="minorHAnsi" w:cstheme="minorHAnsi"/>
          <w:sz w:val="24"/>
          <w:szCs w:val="24"/>
        </w:rPr>
      </w:pPr>
      <w:r>
        <w:rPr>
          <w:rFonts w:asciiTheme="minorHAnsi" w:hAnsiTheme="minorHAnsi" w:cstheme="minorHAnsi"/>
          <w:sz w:val="24"/>
          <w:szCs w:val="24"/>
        </w:rPr>
        <w:t>T</w:t>
      </w:r>
      <w:r w:rsidRPr="00B216D8">
        <w:rPr>
          <w:rFonts w:asciiTheme="minorHAnsi" w:hAnsiTheme="minorHAnsi" w:cstheme="minorHAnsi"/>
          <w:sz w:val="24"/>
          <w:szCs w:val="24"/>
        </w:rPr>
        <w:t xml:space="preserve">hrough a variety of over 20 services, VCB provides transformative training, sincere support, and collaborative resources to assist each client in reaching their unique goals of independence, fulfillment, and employment.  Using the most up to date technologies and striving for best-in-class case management, VCB provides a holistic person-centered approach including individual service planning, SMART goal use, and documentation using the "SOAP" method. </w:t>
      </w:r>
    </w:p>
    <w:p w14:paraId="3F20677F" w14:textId="2004F65A" w:rsidR="00313A7A" w:rsidRDefault="00B216D8" w:rsidP="00B216D8">
      <w:pPr>
        <w:pStyle w:val="BodyText"/>
        <w:spacing w:before="1" w:line="276" w:lineRule="auto"/>
        <w:rPr>
          <w:rFonts w:asciiTheme="minorHAnsi" w:hAnsiTheme="minorHAnsi" w:cstheme="minorHAnsi"/>
          <w:sz w:val="24"/>
          <w:szCs w:val="24"/>
        </w:rPr>
      </w:pPr>
      <w:r w:rsidRPr="00B216D8">
        <w:rPr>
          <w:rFonts w:asciiTheme="minorHAnsi" w:hAnsiTheme="minorHAnsi" w:cstheme="minorHAnsi"/>
          <w:sz w:val="24"/>
          <w:szCs w:val="24"/>
        </w:rPr>
        <w:t xml:space="preserve">This year, our biggest programmatic accomplishments were to establish a system for measuring client satisfaction regularly, ensuring that individual service plans are being created and reviewed, and to improve the availability of social and mental health programs. </w:t>
      </w:r>
    </w:p>
    <w:p w14:paraId="796B8BEC" w14:textId="2DE3D1EC" w:rsidR="00076002" w:rsidRDefault="00076002" w:rsidP="00B216D8">
      <w:pPr>
        <w:pStyle w:val="BodyText"/>
        <w:spacing w:before="1" w:line="276" w:lineRule="auto"/>
        <w:rPr>
          <w:rFonts w:asciiTheme="minorHAnsi" w:hAnsiTheme="minorHAnsi" w:cstheme="minorHAnsi"/>
          <w:sz w:val="24"/>
          <w:szCs w:val="24"/>
        </w:rPr>
      </w:pPr>
    </w:p>
    <w:p w14:paraId="17F927DF" w14:textId="1CA9F669" w:rsidR="00076002" w:rsidRPr="00515CD5" w:rsidRDefault="00076002" w:rsidP="00B216D8">
      <w:pPr>
        <w:pStyle w:val="BodyText"/>
        <w:spacing w:before="1" w:line="276" w:lineRule="auto"/>
        <w:rPr>
          <w:rFonts w:asciiTheme="minorHAnsi" w:hAnsiTheme="minorHAnsi" w:cstheme="minorHAnsi"/>
          <w:sz w:val="24"/>
          <w:szCs w:val="24"/>
        </w:rPr>
      </w:pPr>
      <w:r>
        <w:rPr>
          <w:rFonts w:asciiTheme="minorHAnsi" w:hAnsiTheme="minorHAnsi" w:cstheme="minorHAnsi"/>
          <w:sz w:val="24"/>
          <w:szCs w:val="24"/>
        </w:rPr>
        <w:t>919 Clients Served in 20-21</w:t>
      </w:r>
    </w:p>
    <w:p w14:paraId="57E26573" w14:textId="235AC68B" w:rsidR="00CF65D1" w:rsidRPr="00515CD5" w:rsidRDefault="00CF65D1" w:rsidP="00515CD5">
      <w:pPr>
        <w:pStyle w:val="BodyText"/>
        <w:spacing w:before="1" w:line="276" w:lineRule="auto"/>
        <w:rPr>
          <w:rFonts w:asciiTheme="minorHAnsi" w:hAnsiTheme="minorHAnsi" w:cstheme="minorHAnsi"/>
          <w:sz w:val="24"/>
          <w:szCs w:val="24"/>
        </w:rPr>
      </w:pPr>
    </w:p>
    <w:p w14:paraId="6C7F8D32" w14:textId="07FA4D76" w:rsidR="00CF65D1" w:rsidRPr="00515CD5" w:rsidRDefault="00CF65D1" w:rsidP="003D4B42">
      <w:pPr>
        <w:pStyle w:val="Heading2"/>
      </w:pPr>
      <w:r w:rsidRPr="00515CD5">
        <w:lastRenderedPageBreak/>
        <w:t>Ethnicity:</w:t>
      </w:r>
    </w:p>
    <w:p w14:paraId="287A543A" w14:textId="43602E53"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Latino/Hispanic- 2</w:t>
      </w:r>
      <w:r w:rsidR="00B216D8">
        <w:rPr>
          <w:rFonts w:asciiTheme="minorHAnsi" w:hAnsiTheme="minorHAnsi" w:cstheme="minorHAnsi"/>
          <w:sz w:val="24"/>
          <w:szCs w:val="24"/>
        </w:rPr>
        <w:t>4</w:t>
      </w:r>
      <w:r w:rsidRPr="00515CD5">
        <w:rPr>
          <w:rFonts w:asciiTheme="minorHAnsi" w:hAnsiTheme="minorHAnsi" w:cstheme="minorHAnsi"/>
          <w:sz w:val="24"/>
          <w:szCs w:val="24"/>
        </w:rPr>
        <w:t>%</w:t>
      </w:r>
    </w:p>
    <w:p w14:paraId="4D6CE8B3" w14:textId="5E38148A" w:rsidR="00CF65D1" w:rsidRPr="00515CD5" w:rsidRDefault="00B216D8" w:rsidP="00515CD5">
      <w:pPr>
        <w:pStyle w:val="BodyText"/>
        <w:spacing w:before="1" w:line="276" w:lineRule="auto"/>
        <w:ind w:right="1888"/>
        <w:rPr>
          <w:rFonts w:asciiTheme="minorHAnsi" w:hAnsiTheme="minorHAnsi" w:cstheme="minorHAnsi"/>
          <w:sz w:val="24"/>
          <w:szCs w:val="24"/>
        </w:rPr>
      </w:pPr>
      <w:r>
        <w:rPr>
          <w:rFonts w:asciiTheme="minorHAnsi" w:hAnsiTheme="minorHAnsi" w:cstheme="minorHAnsi"/>
          <w:sz w:val="24"/>
          <w:szCs w:val="24"/>
        </w:rPr>
        <w:t>Black</w:t>
      </w:r>
      <w:r w:rsidR="00CF65D1" w:rsidRPr="00515CD5">
        <w:rPr>
          <w:rFonts w:asciiTheme="minorHAnsi" w:hAnsiTheme="minorHAnsi" w:cstheme="minorHAnsi"/>
          <w:sz w:val="24"/>
          <w:szCs w:val="24"/>
        </w:rPr>
        <w:t xml:space="preserve">- </w:t>
      </w:r>
      <w:r>
        <w:rPr>
          <w:rFonts w:asciiTheme="minorHAnsi" w:hAnsiTheme="minorHAnsi" w:cstheme="minorHAnsi"/>
          <w:sz w:val="24"/>
          <w:szCs w:val="24"/>
        </w:rPr>
        <w:t>8</w:t>
      </w:r>
      <w:r w:rsidR="00CF65D1" w:rsidRPr="00515CD5">
        <w:rPr>
          <w:rFonts w:asciiTheme="minorHAnsi" w:hAnsiTheme="minorHAnsi" w:cstheme="minorHAnsi"/>
          <w:sz w:val="24"/>
          <w:szCs w:val="24"/>
        </w:rPr>
        <w:t>%</w:t>
      </w:r>
    </w:p>
    <w:p w14:paraId="5B7DA989" w14:textId="447516AA"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 xml:space="preserve">White- </w:t>
      </w:r>
      <w:r w:rsidR="00B216D8">
        <w:rPr>
          <w:rFonts w:asciiTheme="minorHAnsi" w:hAnsiTheme="minorHAnsi" w:cstheme="minorHAnsi"/>
          <w:sz w:val="24"/>
          <w:szCs w:val="24"/>
        </w:rPr>
        <w:t>28</w:t>
      </w:r>
      <w:r w:rsidRPr="00515CD5">
        <w:rPr>
          <w:rFonts w:asciiTheme="minorHAnsi" w:hAnsiTheme="minorHAnsi" w:cstheme="minorHAnsi"/>
          <w:sz w:val="24"/>
          <w:szCs w:val="24"/>
        </w:rPr>
        <w:t>%</w:t>
      </w:r>
    </w:p>
    <w:p w14:paraId="4DDA87BF" w14:textId="4E50C3ED"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 xml:space="preserve">Other/Declined to State- </w:t>
      </w:r>
      <w:r w:rsidR="00B216D8">
        <w:rPr>
          <w:rFonts w:asciiTheme="minorHAnsi" w:hAnsiTheme="minorHAnsi" w:cstheme="minorHAnsi"/>
          <w:sz w:val="24"/>
          <w:szCs w:val="24"/>
        </w:rPr>
        <w:t>31</w:t>
      </w:r>
      <w:r w:rsidRPr="00515CD5">
        <w:rPr>
          <w:rFonts w:asciiTheme="minorHAnsi" w:hAnsiTheme="minorHAnsi" w:cstheme="minorHAnsi"/>
          <w:sz w:val="24"/>
          <w:szCs w:val="24"/>
        </w:rPr>
        <w:t>%</w:t>
      </w:r>
    </w:p>
    <w:p w14:paraId="6BD7ACF4" w14:textId="4C13050D" w:rsidR="00CF65D1" w:rsidRPr="00515CD5" w:rsidRDefault="00CF65D1" w:rsidP="00515CD5">
      <w:pPr>
        <w:pStyle w:val="BodyText"/>
        <w:spacing w:before="1" w:line="276" w:lineRule="auto"/>
        <w:ind w:right="1888"/>
        <w:rPr>
          <w:rFonts w:asciiTheme="minorHAnsi" w:hAnsiTheme="minorHAnsi" w:cstheme="minorHAnsi"/>
          <w:sz w:val="24"/>
          <w:szCs w:val="24"/>
        </w:rPr>
      </w:pPr>
    </w:p>
    <w:p w14:paraId="10B599AB" w14:textId="7C059A39" w:rsidR="00CF65D1" w:rsidRPr="00515CD5" w:rsidRDefault="00CF65D1" w:rsidP="003D4B42">
      <w:pPr>
        <w:pStyle w:val="Heading2"/>
      </w:pPr>
      <w:r w:rsidRPr="00515CD5">
        <w:t>Gender:</w:t>
      </w:r>
    </w:p>
    <w:p w14:paraId="7DFA76FD" w14:textId="2ED0B9D1" w:rsidR="00CF65D1" w:rsidRPr="00515CD5" w:rsidRDefault="00076002" w:rsidP="00515CD5">
      <w:pPr>
        <w:pStyle w:val="BodyText"/>
        <w:spacing w:before="1" w:line="276" w:lineRule="auto"/>
        <w:ind w:right="1888"/>
        <w:rPr>
          <w:rFonts w:asciiTheme="minorHAnsi" w:hAnsiTheme="minorHAnsi" w:cstheme="minorHAnsi"/>
          <w:sz w:val="24"/>
          <w:szCs w:val="24"/>
        </w:rPr>
      </w:pPr>
      <w:r>
        <w:rPr>
          <w:rFonts w:asciiTheme="minorHAnsi" w:hAnsiTheme="minorHAnsi" w:cstheme="minorHAnsi"/>
          <w:sz w:val="24"/>
          <w:szCs w:val="24"/>
        </w:rPr>
        <w:t>50</w:t>
      </w:r>
      <w:r w:rsidR="00CF65D1" w:rsidRPr="00515CD5">
        <w:rPr>
          <w:rFonts w:asciiTheme="minorHAnsi" w:hAnsiTheme="minorHAnsi" w:cstheme="minorHAnsi"/>
          <w:sz w:val="24"/>
          <w:szCs w:val="24"/>
        </w:rPr>
        <w:t>% Male</w:t>
      </w:r>
    </w:p>
    <w:p w14:paraId="1F17F308" w14:textId="18754BCA" w:rsidR="00CF65D1" w:rsidRDefault="00076002" w:rsidP="00515CD5">
      <w:pPr>
        <w:pStyle w:val="BodyText"/>
        <w:spacing w:before="1" w:line="276" w:lineRule="auto"/>
        <w:ind w:right="1888"/>
        <w:rPr>
          <w:rFonts w:asciiTheme="minorHAnsi" w:hAnsiTheme="minorHAnsi" w:cstheme="minorHAnsi"/>
          <w:sz w:val="24"/>
          <w:szCs w:val="24"/>
        </w:rPr>
      </w:pPr>
      <w:r>
        <w:rPr>
          <w:rFonts w:asciiTheme="minorHAnsi" w:hAnsiTheme="minorHAnsi" w:cstheme="minorHAnsi"/>
          <w:sz w:val="24"/>
          <w:szCs w:val="24"/>
        </w:rPr>
        <w:t>4</w:t>
      </w:r>
      <w:r w:rsidR="00CF65D1" w:rsidRPr="00515CD5">
        <w:rPr>
          <w:rFonts w:asciiTheme="minorHAnsi" w:hAnsiTheme="minorHAnsi" w:cstheme="minorHAnsi"/>
          <w:sz w:val="24"/>
          <w:szCs w:val="24"/>
        </w:rPr>
        <w:t>7% Female</w:t>
      </w:r>
    </w:p>
    <w:p w14:paraId="66E93516" w14:textId="376AF40E" w:rsidR="00076002" w:rsidRPr="00515CD5" w:rsidRDefault="00076002" w:rsidP="00515CD5">
      <w:pPr>
        <w:pStyle w:val="BodyText"/>
        <w:spacing w:before="1" w:line="276" w:lineRule="auto"/>
        <w:ind w:right="1888"/>
        <w:rPr>
          <w:rFonts w:asciiTheme="minorHAnsi" w:hAnsiTheme="minorHAnsi" w:cstheme="minorHAnsi"/>
          <w:sz w:val="24"/>
          <w:szCs w:val="24"/>
        </w:rPr>
      </w:pPr>
      <w:r>
        <w:rPr>
          <w:rFonts w:asciiTheme="minorHAnsi" w:hAnsiTheme="minorHAnsi" w:cstheme="minorHAnsi"/>
          <w:sz w:val="24"/>
          <w:szCs w:val="24"/>
        </w:rPr>
        <w:t>3% Other/Unknown</w:t>
      </w:r>
    </w:p>
    <w:p w14:paraId="74C5A292" w14:textId="28A1BC37" w:rsidR="00CF65D1" w:rsidRPr="00515CD5" w:rsidRDefault="00CF65D1" w:rsidP="00515CD5">
      <w:pPr>
        <w:pStyle w:val="BodyText"/>
        <w:spacing w:before="1" w:line="276" w:lineRule="auto"/>
        <w:ind w:right="1888"/>
        <w:rPr>
          <w:rFonts w:asciiTheme="minorHAnsi" w:hAnsiTheme="minorHAnsi" w:cstheme="minorHAnsi"/>
          <w:sz w:val="24"/>
          <w:szCs w:val="24"/>
        </w:rPr>
      </w:pPr>
    </w:p>
    <w:p w14:paraId="5FBE5E6C" w14:textId="4D0E3FFC" w:rsidR="00CF65D1" w:rsidRPr="00515CD5" w:rsidRDefault="00CF65D1" w:rsidP="003D4B42">
      <w:pPr>
        <w:pStyle w:val="Heading2"/>
      </w:pPr>
      <w:r w:rsidRPr="00515CD5">
        <w:t>Age:</w:t>
      </w:r>
    </w:p>
    <w:p w14:paraId="43A0044F" w14:textId="022E1201" w:rsidR="00A77CA9" w:rsidRDefault="00076002" w:rsidP="00515CD5">
      <w:pPr>
        <w:pStyle w:val="BodyText"/>
        <w:spacing w:before="1" w:line="276" w:lineRule="auto"/>
        <w:ind w:right="1888"/>
        <w:rPr>
          <w:rFonts w:asciiTheme="minorHAnsi" w:hAnsiTheme="minorHAnsi" w:cstheme="minorHAnsi"/>
          <w:sz w:val="24"/>
          <w:szCs w:val="24"/>
        </w:rPr>
      </w:pPr>
      <w:r>
        <w:rPr>
          <w:rFonts w:asciiTheme="minorHAnsi" w:hAnsiTheme="minorHAnsi" w:cstheme="minorHAnsi"/>
          <w:sz w:val="24"/>
          <w:szCs w:val="24"/>
        </w:rPr>
        <w:t>Under 20- 2%</w:t>
      </w:r>
    </w:p>
    <w:p w14:paraId="3C756E41" w14:textId="536FDEF3" w:rsidR="00076002" w:rsidRDefault="00076002" w:rsidP="00515CD5">
      <w:pPr>
        <w:pStyle w:val="BodyText"/>
        <w:spacing w:before="1" w:line="276" w:lineRule="auto"/>
        <w:ind w:right="1888"/>
        <w:rPr>
          <w:rFonts w:asciiTheme="minorHAnsi" w:hAnsiTheme="minorHAnsi" w:cstheme="minorHAnsi"/>
          <w:sz w:val="24"/>
          <w:szCs w:val="24"/>
        </w:rPr>
      </w:pPr>
      <w:r>
        <w:rPr>
          <w:rFonts w:asciiTheme="minorHAnsi" w:hAnsiTheme="minorHAnsi" w:cstheme="minorHAnsi"/>
          <w:sz w:val="24"/>
          <w:szCs w:val="24"/>
        </w:rPr>
        <w:t>20-29- 21%</w:t>
      </w:r>
    </w:p>
    <w:p w14:paraId="05C8FA61" w14:textId="6FFEDE74" w:rsidR="00076002" w:rsidRDefault="00076002" w:rsidP="00515CD5">
      <w:pPr>
        <w:pStyle w:val="BodyText"/>
        <w:spacing w:before="1" w:line="276" w:lineRule="auto"/>
        <w:ind w:right="1888"/>
        <w:rPr>
          <w:rFonts w:asciiTheme="minorHAnsi" w:hAnsiTheme="minorHAnsi" w:cstheme="minorHAnsi"/>
          <w:sz w:val="24"/>
          <w:szCs w:val="24"/>
        </w:rPr>
      </w:pPr>
      <w:r>
        <w:rPr>
          <w:rFonts w:asciiTheme="minorHAnsi" w:hAnsiTheme="minorHAnsi" w:cstheme="minorHAnsi"/>
          <w:sz w:val="24"/>
          <w:szCs w:val="24"/>
        </w:rPr>
        <w:t>30-49- 16%</w:t>
      </w:r>
    </w:p>
    <w:p w14:paraId="1FA90799" w14:textId="4E4A8FAF" w:rsidR="00076002" w:rsidRDefault="00076002" w:rsidP="00515CD5">
      <w:pPr>
        <w:pStyle w:val="BodyText"/>
        <w:spacing w:before="1" w:line="276" w:lineRule="auto"/>
        <w:ind w:right="1888"/>
        <w:rPr>
          <w:rFonts w:asciiTheme="minorHAnsi" w:hAnsiTheme="minorHAnsi" w:cstheme="minorHAnsi"/>
          <w:sz w:val="24"/>
          <w:szCs w:val="24"/>
        </w:rPr>
      </w:pPr>
      <w:r>
        <w:rPr>
          <w:rFonts w:asciiTheme="minorHAnsi" w:hAnsiTheme="minorHAnsi" w:cstheme="minorHAnsi"/>
          <w:sz w:val="24"/>
          <w:szCs w:val="24"/>
        </w:rPr>
        <w:t>50-64- 25%</w:t>
      </w:r>
    </w:p>
    <w:p w14:paraId="1D770C7C" w14:textId="47D798BF" w:rsidR="00076002" w:rsidRDefault="00076002" w:rsidP="00515CD5">
      <w:pPr>
        <w:pStyle w:val="BodyText"/>
        <w:spacing w:before="1" w:line="276" w:lineRule="auto"/>
        <w:ind w:right="1888"/>
        <w:rPr>
          <w:rFonts w:asciiTheme="minorHAnsi" w:hAnsiTheme="minorHAnsi" w:cstheme="minorHAnsi"/>
          <w:sz w:val="24"/>
          <w:szCs w:val="24"/>
        </w:rPr>
      </w:pPr>
      <w:r>
        <w:rPr>
          <w:rFonts w:asciiTheme="minorHAnsi" w:hAnsiTheme="minorHAnsi" w:cstheme="minorHAnsi"/>
          <w:sz w:val="24"/>
          <w:szCs w:val="24"/>
        </w:rPr>
        <w:t>65-80- 25%</w:t>
      </w:r>
    </w:p>
    <w:p w14:paraId="350BB75F" w14:textId="6B889F9F" w:rsidR="00076002" w:rsidRPr="00515CD5" w:rsidRDefault="00076002" w:rsidP="00515CD5">
      <w:pPr>
        <w:pStyle w:val="BodyText"/>
        <w:spacing w:before="1" w:line="276" w:lineRule="auto"/>
        <w:ind w:right="1888"/>
        <w:rPr>
          <w:rFonts w:asciiTheme="minorHAnsi" w:hAnsiTheme="minorHAnsi" w:cstheme="minorHAnsi"/>
          <w:sz w:val="24"/>
          <w:szCs w:val="24"/>
        </w:rPr>
      </w:pPr>
      <w:r>
        <w:rPr>
          <w:rFonts w:asciiTheme="minorHAnsi" w:hAnsiTheme="minorHAnsi" w:cstheme="minorHAnsi"/>
          <w:sz w:val="24"/>
          <w:szCs w:val="24"/>
        </w:rPr>
        <w:t>Over 80- 11%</w:t>
      </w:r>
    </w:p>
    <w:p w14:paraId="15CC79A8" w14:textId="77777777" w:rsidR="00CF65D1" w:rsidRPr="00515CD5" w:rsidRDefault="00CF65D1" w:rsidP="00515CD5">
      <w:pPr>
        <w:pStyle w:val="BodyText"/>
        <w:spacing w:before="1" w:line="276" w:lineRule="auto"/>
        <w:ind w:right="1888"/>
        <w:rPr>
          <w:rFonts w:asciiTheme="minorHAnsi" w:hAnsiTheme="minorHAnsi" w:cstheme="minorHAnsi"/>
          <w:sz w:val="24"/>
          <w:szCs w:val="24"/>
        </w:rPr>
      </w:pPr>
    </w:p>
    <w:p w14:paraId="5D544996" w14:textId="77777777" w:rsidR="00A77CA9" w:rsidRPr="00515CD5" w:rsidRDefault="00A77CA9" w:rsidP="00515CD5">
      <w:pPr>
        <w:pStyle w:val="BodyText"/>
        <w:spacing w:before="1" w:line="276" w:lineRule="auto"/>
        <w:ind w:right="1888"/>
        <w:rPr>
          <w:rFonts w:asciiTheme="minorHAnsi" w:hAnsiTheme="minorHAnsi" w:cstheme="minorHAnsi"/>
          <w:sz w:val="24"/>
          <w:szCs w:val="24"/>
        </w:rPr>
      </w:pPr>
    </w:p>
    <w:p w14:paraId="41030F01" w14:textId="057E3857" w:rsidR="00A77CA9" w:rsidRPr="00515CD5" w:rsidRDefault="00076002" w:rsidP="003D4B42">
      <w:pPr>
        <w:pStyle w:val="Heading1"/>
      </w:pPr>
      <w:r>
        <w:t xml:space="preserve">Accessible Employment </w:t>
      </w:r>
    </w:p>
    <w:p w14:paraId="4F6793AB" w14:textId="77777777" w:rsidR="00076002" w:rsidRPr="00E94E98" w:rsidRDefault="00076002" w:rsidP="00076002">
      <w:pPr>
        <w:pStyle w:val="Heading2"/>
        <w:rPr>
          <w:rFonts w:asciiTheme="minorHAnsi" w:hAnsiTheme="minorHAnsi" w:cstheme="minorHAnsi"/>
          <w:color w:val="auto"/>
          <w:sz w:val="24"/>
          <w:szCs w:val="24"/>
        </w:rPr>
      </w:pPr>
      <w:r w:rsidRPr="00E94E98">
        <w:rPr>
          <w:rFonts w:asciiTheme="minorHAnsi" w:hAnsiTheme="minorHAnsi" w:cstheme="minorHAnsi"/>
          <w:color w:val="auto"/>
          <w:sz w:val="24"/>
          <w:szCs w:val="24"/>
        </w:rPr>
        <w:t xml:space="preserve">Improving accessible employment for people who are blind has long been a core strategic goal of VCB. Given the 70% unemployment rate across the United States for our population, VCB is passionate about making an impact on employment equity in California's Central Valley. This fiscal year, VCB helped 43 people who are blind find or retain gainful employment. </w:t>
      </w:r>
    </w:p>
    <w:p w14:paraId="0A26781E" w14:textId="5398F364" w:rsidR="00076002" w:rsidRPr="00E94E98" w:rsidRDefault="00076002" w:rsidP="00076002">
      <w:pPr>
        <w:pStyle w:val="Heading2"/>
        <w:rPr>
          <w:rFonts w:asciiTheme="minorHAnsi" w:hAnsiTheme="minorHAnsi" w:cstheme="minorHAnsi"/>
          <w:color w:val="auto"/>
          <w:sz w:val="24"/>
          <w:szCs w:val="24"/>
        </w:rPr>
      </w:pPr>
      <w:r w:rsidRPr="00E94E98">
        <w:rPr>
          <w:rFonts w:asciiTheme="minorHAnsi" w:hAnsiTheme="minorHAnsi" w:cstheme="minorHAnsi"/>
          <w:color w:val="auto"/>
          <w:sz w:val="24"/>
          <w:szCs w:val="24"/>
        </w:rPr>
        <w:t>Here are some of the ways we were able to accomplish that:</w:t>
      </w:r>
    </w:p>
    <w:p w14:paraId="0C40295C" w14:textId="77777777" w:rsidR="00076002" w:rsidRPr="00E94E98" w:rsidRDefault="00076002" w:rsidP="00076002">
      <w:pPr>
        <w:rPr>
          <w:rFonts w:cstheme="minorHAnsi"/>
          <w:sz w:val="24"/>
          <w:szCs w:val="24"/>
        </w:rPr>
      </w:pPr>
    </w:p>
    <w:p w14:paraId="6AF5E674" w14:textId="3F7F2877" w:rsidR="00076002" w:rsidRPr="00E94E98" w:rsidRDefault="00076002" w:rsidP="00076002">
      <w:pPr>
        <w:rPr>
          <w:rFonts w:cstheme="minorHAnsi"/>
          <w:sz w:val="24"/>
          <w:szCs w:val="24"/>
        </w:rPr>
      </w:pPr>
      <w:r w:rsidRPr="00E94E98">
        <w:rPr>
          <w:rFonts w:cstheme="minorHAnsi"/>
          <w:sz w:val="24"/>
          <w:szCs w:val="24"/>
        </w:rPr>
        <w:t>8 Rehabilitation Professionals</w:t>
      </w:r>
    </w:p>
    <w:p w14:paraId="2988CF39" w14:textId="147F76E1" w:rsidR="00076002" w:rsidRPr="00E94E98" w:rsidRDefault="00076002" w:rsidP="00076002">
      <w:pPr>
        <w:rPr>
          <w:rFonts w:cstheme="minorHAnsi"/>
          <w:sz w:val="24"/>
          <w:szCs w:val="24"/>
        </w:rPr>
      </w:pPr>
      <w:r w:rsidRPr="00E94E98">
        <w:rPr>
          <w:rFonts w:cstheme="minorHAnsi"/>
          <w:sz w:val="24"/>
          <w:szCs w:val="24"/>
        </w:rPr>
        <w:t xml:space="preserve">VCB Core Team members who work directly with clients to teach and support adaptive skills to improve independence and employment </w:t>
      </w:r>
    </w:p>
    <w:p w14:paraId="79006203" w14:textId="744DC5DC" w:rsidR="00076002" w:rsidRPr="00E94E98" w:rsidRDefault="00076002" w:rsidP="00076002">
      <w:pPr>
        <w:rPr>
          <w:rFonts w:cstheme="minorHAnsi"/>
          <w:sz w:val="24"/>
          <w:szCs w:val="24"/>
        </w:rPr>
      </w:pPr>
      <w:r w:rsidRPr="00E94E98">
        <w:rPr>
          <w:rFonts w:cstheme="minorHAnsi"/>
          <w:sz w:val="24"/>
          <w:szCs w:val="24"/>
        </w:rPr>
        <w:t>2 Fresno County Operator Positions</w:t>
      </w:r>
    </w:p>
    <w:p w14:paraId="66AC8980" w14:textId="168B434C" w:rsidR="00076002" w:rsidRPr="00E94E98" w:rsidRDefault="00076002" w:rsidP="00076002">
      <w:pPr>
        <w:rPr>
          <w:rFonts w:cstheme="minorHAnsi"/>
          <w:sz w:val="24"/>
          <w:szCs w:val="24"/>
        </w:rPr>
      </w:pPr>
      <w:r w:rsidRPr="00E94E98">
        <w:rPr>
          <w:rFonts w:cstheme="minorHAnsi"/>
          <w:sz w:val="24"/>
          <w:szCs w:val="24"/>
        </w:rPr>
        <w:t>Starting in May of 2021, VCB assumed the role of Operator for the Fresno County main phone line.</w:t>
      </w:r>
    </w:p>
    <w:p w14:paraId="77A16684" w14:textId="32147AF1" w:rsidR="00076002" w:rsidRPr="00E94E98" w:rsidRDefault="00076002" w:rsidP="00076002">
      <w:pPr>
        <w:rPr>
          <w:rFonts w:cstheme="minorHAnsi"/>
          <w:sz w:val="24"/>
          <w:szCs w:val="24"/>
        </w:rPr>
      </w:pPr>
    </w:p>
    <w:p w14:paraId="56BD32FC" w14:textId="5B75C8C7" w:rsidR="00690D19" w:rsidRPr="00E94E98" w:rsidRDefault="00690D19" w:rsidP="00076002">
      <w:pPr>
        <w:rPr>
          <w:rFonts w:cstheme="minorHAnsi"/>
          <w:sz w:val="24"/>
          <w:szCs w:val="24"/>
        </w:rPr>
      </w:pPr>
      <w:r w:rsidRPr="00E94E98">
        <w:rPr>
          <w:rFonts w:cstheme="minorHAnsi"/>
          <w:sz w:val="24"/>
          <w:szCs w:val="24"/>
        </w:rPr>
        <w:t>6 Direct Placements at External Employers</w:t>
      </w:r>
    </w:p>
    <w:p w14:paraId="50A46D02" w14:textId="0BA59937" w:rsidR="00690D19" w:rsidRPr="00E94E98" w:rsidRDefault="00690D19" w:rsidP="00076002">
      <w:pPr>
        <w:rPr>
          <w:rFonts w:cstheme="minorHAnsi"/>
          <w:sz w:val="24"/>
          <w:szCs w:val="24"/>
        </w:rPr>
      </w:pPr>
      <w:r w:rsidRPr="00E94E98">
        <w:rPr>
          <w:rFonts w:cstheme="minorHAnsi"/>
          <w:sz w:val="24"/>
          <w:szCs w:val="24"/>
        </w:rPr>
        <w:lastRenderedPageBreak/>
        <w:t>Placement Locations</w:t>
      </w:r>
    </w:p>
    <w:p w14:paraId="6AF3828F" w14:textId="40A39EFF" w:rsidR="00690D19" w:rsidRPr="00E94E98" w:rsidRDefault="00690D19" w:rsidP="00690D19">
      <w:pPr>
        <w:pStyle w:val="ListParagraph"/>
        <w:numPr>
          <w:ilvl w:val="0"/>
          <w:numId w:val="1"/>
        </w:numPr>
        <w:rPr>
          <w:rFonts w:cstheme="minorHAnsi"/>
          <w:sz w:val="24"/>
          <w:szCs w:val="24"/>
        </w:rPr>
      </w:pPr>
      <w:r w:rsidRPr="00E94E98">
        <w:rPr>
          <w:rFonts w:cstheme="minorHAnsi"/>
          <w:sz w:val="24"/>
          <w:szCs w:val="24"/>
        </w:rPr>
        <w:t>IRS</w:t>
      </w:r>
    </w:p>
    <w:p w14:paraId="60176DDB" w14:textId="205B1C56" w:rsidR="00690D19" w:rsidRPr="00E94E98" w:rsidRDefault="00690D19" w:rsidP="00690D19">
      <w:pPr>
        <w:pStyle w:val="ListParagraph"/>
        <w:numPr>
          <w:ilvl w:val="0"/>
          <w:numId w:val="1"/>
        </w:numPr>
        <w:rPr>
          <w:rFonts w:cstheme="minorHAnsi"/>
          <w:sz w:val="24"/>
          <w:szCs w:val="24"/>
        </w:rPr>
      </w:pPr>
      <w:r w:rsidRPr="00E94E98">
        <w:rPr>
          <w:rFonts w:cstheme="minorHAnsi"/>
          <w:sz w:val="24"/>
          <w:szCs w:val="24"/>
        </w:rPr>
        <w:t xml:space="preserve">Central California Legal Service </w:t>
      </w:r>
    </w:p>
    <w:p w14:paraId="711908B6" w14:textId="625AD034" w:rsidR="00690D19" w:rsidRPr="00E94E98" w:rsidRDefault="00690D19" w:rsidP="00690D19">
      <w:pPr>
        <w:pStyle w:val="ListParagraph"/>
        <w:numPr>
          <w:ilvl w:val="0"/>
          <w:numId w:val="1"/>
        </w:numPr>
        <w:rPr>
          <w:rFonts w:cstheme="minorHAnsi"/>
          <w:sz w:val="24"/>
          <w:szCs w:val="24"/>
        </w:rPr>
      </w:pPr>
      <w:r w:rsidRPr="00E94E98">
        <w:rPr>
          <w:rFonts w:cstheme="minorHAnsi"/>
          <w:sz w:val="24"/>
          <w:szCs w:val="24"/>
        </w:rPr>
        <w:t xml:space="preserve">Wendy’s </w:t>
      </w:r>
    </w:p>
    <w:p w14:paraId="50F2473C" w14:textId="76F7D101" w:rsidR="00690D19" w:rsidRPr="00E94E98" w:rsidRDefault="00690D19" w:rsidP="00690D19">
      <w:pPr>
        <w:pStyle w:val="ListParagraph"/>
        <w:numPr>
          <w:ilvl w:val="0"/>
          <w:numId w:val="1"/>
        </w:numPr>
        <w:rPr>
          <w:rFonts w:cstheme="minorHAnsi"/>
          <w:sz w:val="24"/>
          <w:szCs w:val="24"/>
        </w:rPr>
      </w:pPr>
      <w:r w:rsidRPr="00E94E98">
        <w:rPr>
          <w:rFonts w:cstheme="minorHAnsi"/>
          <w:sz w:val="24"/>
          <w:szCs w:val="24"/>
        </w:rPr>
        <w:t xml:space="preserve">Madera Health Services </w:t>
      </w:r>
    </w:p>
    <w:p w14:paraId="1C1A15F7" w14:textId="2B9B8203" w:rsidR="00690D19" w:rsidRPr="00E94E98" w:rsidRDefault="00690D19" w:rsidP="00690D19">
      <w:pPr>
        <w:rPr>
          <w:rFonts w:cstheme="minorHAnsi"/>
          <w:sz w:val="24"/>
          <w:szCs w:val="24"/>
        </w:rPr>
      </w:pPr>
      <w:r w:rsidRPr="00E94E98">
        <w:rPr>
          <w:rFonts w:cstheme="minorHAnsi"/>
          <w:sz w:val="24"/>
          <w:szCs w:val="24"/>
        </w:rPr>
        <w:t>11 Disability Equity Project Jobs</w:t>
      </w:r>
    </w:p>
    <w:p w14:paraId="07D7843C" w14:textId="70F9F2F8" w:rsidR="00690D19" w:rsidRPr="00E94E98" w:rsidRDefault="00690D19" w:rsidP="00690D19">
      <w:pPr>
        <w:rPr>
          <w:rFonts w:cstheme="minorHAnsi"/>
          <w:sz w:val="24"/>
          <w:szCs w:val="24"/>
        </w:rPr>
      </w:pPr>
      <w:r w:rsidRPr="00E94E98">
        <w:rPr>
          <w:rFonts w:cstheme="minorHAnsi"/>
          <w:sz w:val="24"/>
          <w:szCs w:val="24"/>
        </w:rPr>
        <w:t>COVID-19 related work that included contact tracing, case investigation, quarantine supports, and providing disability competent resources</w:t>
      </w:r>
    </w:p>
    <w:p w14:paraId="3FEB14F9" w14:textId="3890581E" w:rsidR="00690D19" w:rsidRPr="00E94E98" w:rsidRDefault="00690D19" w:rsidP="00690D19">
      <w:pPr>
        <w:rPr>
          <w:rFonts w:cstheme="minorHAnsi"/>
          <w:sz w:val="24"/>
          <w:szCs w:val="24"/>
        </w:rPr>
      </w:pPr>
    </w:p>
    <w:p w14:paraId="14915191" w14:textId="1B89B302" w:rsidR="00690D19" w:rsidRPr="00E94E98" w:rsidRDefault="00690D19" w:rsidP="00690D19">
      <w:pPr>
        <w:rPr>
          <w:rFonts w:cstheme="minorHAnsi"/>
          <w:sz w:val="24"/>
          <w:szCs w:val="24"/>
        </w:rPr>
      </w:pPr>
      <w:r w:rsidRPr="00E94E98">
        <w:rPr>
          <w:rFonts w:cstheme="minorHAnsi"/>
          <w:sz w:val="24"/>
          <w:szCs w:val="24"/>
        </w:rPr>
        <w:t xml:space="preserve">8 Pandemic Unemployment Assistance </w:t>
      </w:r>
    </w:p>
    <w:p w14:paraId="0CA518E4" w14:textId="3106A319" w:rsidR="00690D19" w:rsidRPr="00E94E98" w:rsidRDefault="00690D19" w:rsidP="00690D19">
      <w:pPr>
        <w:rPr>
          <w:rFonts w:cstheme="minorHAnsi"/>
          <w:sz w:val="24"/>
          <w:szCs w:val="24"/>
        </w:rPr>
      </w:pPr>
      <w:r w:rsidRPr="00E94E98">
        <w:rPr>
          <w:rFonts w:cstheme="minorHAnsi"/>
          <w:sz w:val="24"/>
          <w:szCs w:val="24"/>
        </w:rPr>
        <w:t>VCB concluded our initial work project on 8/31/2021. This project launched VCB’s Workforce Development department in collaboration with a network of other blindness centers throughout the US.</w:t>
      </w:r>
    </w:p>
    <w:p w14:paraId="05AB3C59" w14:textId="3D56BD96" w:rsidR="00690D19" w:rsidRPr="00E94E98" w:rsidRDefault="00690D19" w:rsidP="00690D19">
      <w:pPr>
        <w:rPr>
          <w:rFonts w:cstheme="minorHAnsi"/>
          <w:sz w:val="24"/>
          <w:szCs w:val="24"/>
        </w:rPr>
      </w:pPr>
      <w:r w:rsidRPr="00E94E98">
        <w:rPr>
          <w:rFonts w:cstheme="minorHAnsi"/>
          <w:sz w:val="24"/>
          <w:szCs w:val="24"/>
        </w:rPr>
        <w:t>14 Medicare Part B Customer Support Specialists</w:t>
      </w:r>
    </w:p>
    <w:p w14:paraId="43B40845" w14:textId="3AA6A8C5" w:rsidR="00690D19" w:rsidRPr="00E94E98" w:rsidRDefault="00690D19" w:rsidP="00690D19">
      <w:pPr>
        <w:rPr>
          <w:rFonts w:cstheme="minorHAnsi"/>
          <w:sz w:val="24"/>
          <w:szCs w:val="24"/>
        </w:rPr>
      </w:pPr>
      <w:r w:rsidRPr="00E94E98">
        <w:rPr>
          <w:rFonts w:cstheme="minorHAnsi"/>
          <w:sz w:val="24"/>
          <w:szCs w:val="24"/>
        </w:rPr>
        <w:t xml:space="preserve">Starting in December of 2020, VCB entered an agreement with Goodwill of the Finger Lakes to assist with providing customer support on multiple contracts on a quarterly ramp-up basis with two full-time permanent roles. </w:t>
      </w:r>
    </w:p>
    <w:p w14:paraId="74BACC19" w14:textId="2F5236ED" w:rsidR="00690D19" w:rsidRDefault="00690D19" w:rsidP="00690D19"/>
    <w:p w14:paraId="7E40B87E" w14:textId="3E9A5EBC" w:rsidR="00690D19" w:rsidRDefault="00690D19" w:rsidP="00690D19">
      <w:pPr>
        <w:pStyle w:val="Heading1"/>
      </w:pPr>
      <w:r>
        <w:t>Our Team</w:t>
      </w:r>
    </w:p>
    <w:p w14:paraId="43312D1C" w14:textId="051AB396" w:rsidR="00690D19" w:rsidRPr="00E94E98" w:rsidRDefault="00C1721E" w:rsidP="00690D19">
      <w:pPr>
        <w:rPr>
          <w:sz w:val="24"/>
          <w:szCs w:val="24"/>
        </w:rPr>
      </w:pPr>
      <w:r w:rsidRPr="00E94E98">
        <w:rPr>
          <w:sz w:val="24"/>
          <w:szCs w:val="24"/>
        </w:rPr>
        <w:t>100% of employees agreed that over the last 6 months “VCB has made a lot of improvements that have helped my work satisfaction.”</w:t>
      </w:r>
    </w:p>
    <w:p w14:paraId="6C683D95" w14:textId="49B03D56" w:rsidR="00C1721E" w:rsidRPr="00E94E98" w:rsidRDefault="00C1721E" w:rsidP="00690D19">
      <w:pPr>
        <w:rPr>
          <w:sz w:val="24"/>
          <w:szCs w:val="24"/>
        </w:rPr>
      </w:pPr>
      <w:r w:rsidRPr="00E94E98">
        <w:rPr>
          <w:sz w:val="24"/>
          <w:szCs w:val="24"/>
        </w:rPr>
        <w:t>41 Employees</w:t>
      </w:r>
      <w:r w:rsidRPr="00E94E98">
        <w:rPr>
          <w:sz w:val="24"/>
          <w:szCs w:val="24"/>
        </w:rPr>
        <w:t xml:space="preserve">- </w:t>
      </w:r>
      <w:r w:rsidRPr="00E94E98">
        <w:rPr>
          <w:sz w:val="24"/>
          <w:szCs w:val="24"/>
        </w:rPr>
        <w:t>71% Blind and Low Vision</w:t>
      </w:r>
    </w:p>
    <w:p w14:paraId="475D558B" w14:textId="19D7A434" w:rsidR="00C1721E" w:rsidRPr="00E94E98" w:rsidRDefault="00C1721E" w:rsidP="00C1721E">
      <w:pPr>
        <w:rPr>
          <w:sz w:val="24"/>
          <w:szCs w:val="24"/>
        </w:rPr>
      </w:pPr>
      <w:r w:rsidRPr="00E94E98">
        <w:rPr>
          <w:sz w:val="24"/>
          <w:szCs w:val="24"/>
        </w:rPr>
        <w:t>One of the most important changes made to VCB has been our emphasis on employee satisfaction and retention. Understanding that the work we do is often mentally and emotionally challenging, the VCB Leadership team has worked to continue to improve the wages, benefits, and culture of the organization to support the people who make the great work being done by VCB possible.</w:t>
      </w:r>
    </w:p>
    <w:p w14:paraId="5D04EA2B" w14:textId="62A78944" w:rsidR="00C1721E" w:rsidRPr="00E94E98" w:rsidRDefault="00C1721E" w:rsidP="00C1721E">
      <w:pPr>
        <w:rPr>
          <w:sz w:val="24"/>
          <w:szCs w:val="24"/>
        </w:rPr>
      </w:pPr>
      <w:r w:rsidRPr="00E94E98">
        <w:rPr>
          <w:sz w:val="24"/>
          <w:szCs w:val="24"/>
        </w:rPr>
        <w:t>Some thoughts from our staff as reported anonymously in a survey from December 2020:</w:t>
      </w:r>
    </w:p>
    <w:p w14:paraId="1FFD6E05" w14:textId="76B00C4A" w:rsidR="00690D19" w:rsidRPr="00E94E98" w:rsidRDefault="00C1721E" w:rsidP="00690D19">
      <w:pPr>
        <w:rPr>
          <w:sz w:val="24"/>
          <w:szCs w:val="24"/>
        </w:rPr>
      </w:pPr>
      <w:r w:rsidRPr="00E94E98">
        <w:rPr>
          <w:sz w:val="24"/>
          <w:szCs w:val="24"/>
        </w:rPr>
        <w:t>In response to if there is anything VCB could be doing to better support you during this time:</w:t>
      </w:r>
    </w:p>
    <w:p w14:paraId="5AD4787B" w14:textId="6D3017D8" w:rsidR="00C1721E" w:rsidRPr="00E94E98" w:rsidRDefault="00C1721E" w:rsidP="00690D19">
      <w:pPr>
        <w:rPr>
          <w:sz w:val="24"/>
          <w:szCs w:val="24"/>
        </w:rPr>
      </w:pPr>
      <w:r w:rsidRPr="00E94E98">
        <w:rPr>
          <w:sz w:val="24"/>
          <w:szCs w:val="24"/>
        </w:rPr>
        <w:t xml:space="preserve">"Are you kidding?!? I have never worked in such a positive, supportive environment, I appreciate the adaptability of my </w:t>
      </w:r>
      <w:proofErr w:type="spellStart"/>
      <w:r w:rsidRPr="00E94E98">
        <w:rPr>
          <w:sz w:val="24"/>
          <w:szCs w:val="24"/>
        </w:rPr>
        <w:t>co workers</w:t>
      </w:r>
      <w:proofErr w:type="spellEnd"/>
      <w:r w:rsidRPr="00E94E98">
        <w:rPr>
          <w:sz w:val="24"/>
          <w:szCs w:val="24"/>
        </w:rPr>
        <w:t>, and the support that the entire staff offers each other!"</w:t>
      </w:r>
    </w:p>
    <w:p w14:paraId="690FA5D0" w14:textId="30A29053" w:rsidR="00C1721E" w:rsidRPr="00E94E98" w:rsidRDefault="00C1721E" w:rsidP="00690D19">
      <w:pPr>
        <w:rPr>
          <w:sz w:val="24"/>
          <w:szCs w:val="24"/>
        </w:rPr>
      </w:pPr>
      <w:r w:rsidRPr="00E94E98">
        <w:rPr>
          <w:sz w:val="24"/>
          <w:szCs w:val="24"/>
        </w:rPr>
        <w:lastRenderedPageBreak/>
        <w:t>"</w:t>
      </w:r>
      <w:proofErr w:type="gramStart"/>
      <w:r w:rsidRPr="00E94E98">
        <w:rPr>
          <w:sz w:val="24"/>
          <w:szCs w:val="24"/>
        </w:rPr>
        <w:t>Overall</w:t>
      </w:r>
      <w:proofErr w:type="gramEnd"/>
      <w:r w:rsidRPr="00E94E98">
        <w:rPr>
          <w:sz w:val="24"/>
          <w:szCs w:val="24"/>
        </w:rPr>
        <w:t xml:space="preserve"> I think that the agency has done an outstanding job in allowing me and others to continue working, many are not so fortunate."</w:t>
      </w:r>
    </w:p>
    <w:p w14:paraId="67877AD2" w14:textId="416A614A" w:rsidR="00C1721E" w:rsidRPr="00E94E98" w:rsidRDefault="00C1721E" w:rsidP="00690D19">
      <w:pPr>
        <w:rPr>
          <w:sz w:val="24"/>
          <w:szCs w:val="24"/>
        </w:rPr>
      </w:pPr>
      <w:r w:rsidRPr="00E94E98">
        <w:rPr>
          <w:sz w:val="24"/>
          <w:szCs w:val="24"/>
        </w:rPr>
        <w:t>"I believe that I am being supported by upper management and fellow staff and that all come together in times of need."</w:t>
      </w:r>
    </w:p>
    <w:p w14:paraId="292337FD" w14:textId="6819F6ED" w:rsidR="00C1721E" w:rsidRPr="00E94E98" w:rsidRDefault="00C1721E" w:rsidP="00690D19">
      <w:pPr>
        <w:rPr>
          <w:sz w:val="24"/>
          <w:szCs w:val="24"/>
        </w:rPr>
      </w:pPr>
      <w:r w:rsidRPr="00E94E98">
        <w:rPr>
          <w:sz w:val="24"/>
          <w:szCs w:val="24"/>
        </w:rPr>
        <w:t xml:space="preserve">"We have gained positive impacts on the </w:t>
      </w:r>
      <w:proofErr w:type="gramStart"/>
      <w:r w:rsidRPr="00E94E98">
        <w:rPr>
          <w:sz w:val="24"/>
          <w:szCs w:val="24"/>
        </w:rPr>
        <w:t>ultimate goal</w:t>
      </w:r>
      <w:proofErr w:type="gramEnd"/>
      <w:r w:rsidRPr="00E94E98">
        <w:rPr>
          <w:sz w:val="24"/>
          <w:szCs w:val="24"/>
        </w:rPr>
        <w:t xml:space="preserve"> of work force opportunities. The Pandemic allowed us opportunities that were not available prior. Turning something bad into a great positive for our community. Working remotely doesn't work for many industries, however it has opened doors and will continue for individuals with disabilities. Turning lemons into lemonade."</w:t>
      </w:r>
    </w:p>
    <w:p w14:paraId="5B358E87" w14:textId="77777777" w:rsidR="00C1721E" w:rsidRDefault="00C1721E" w:rsidP="003D4B42">
      <w:pPr>
        <w:pStyle w:val="Heading2"/>
      </w:pPr>
    </w:p>
    <w:p w14:paraId="5D2EEF35" w14:textId="324BD6D5" w:rsidR="00C1721E" w:rsidRDefault="00C1721E" w:rsidP="00C1721E">
      <w:pPr>
        <w:pStyle w:val="Heading1"/>
      </w:pPr>
      <w:r>
        <w:t>Year in Review</w:t>
      </w:r>
    </w:p>
    <w:p w14:paraId="41D29F5A" w14:textId="6CED062C" w:rsidR="00C1721E" w:rsidRPr="00C1721E" w:rsidRDefault="00C1721E" w:rsidP="00C1721E">
      <w:pPr>
        <w:spacing w:line="276" w:lineRule="auto"/>
        <w:rPr>
          <w:rFonts w:cstheme="minorHAnsi"/>
          <w:sz w:val="24"/>
          <w:szCs w:val="24"/>
        </w:rPr>
      </w:pPr>
      <w:r w:rsidRPr="00C1721E">
        <w:rPr>
          <w:rFonts w:cstheme="minorHAnsi"/>
          <w:sz w:val="24"/>
          <w:szCs w:val="24"/>
        </w:rPr>
        <w:t>Our 2020-2021 fiscal year was a historic year of growth, perseverance, and vision for the organization. Riding the momentum of the previous year, VCB's budding Workforce Development Department accomplished more than solely providing jobs- it was a clear "proof of concept" that people who are blind a low vision are an integral part of a healthy and prosperous workforce. The organization began the long-term work to address the widespread and formerly unchecked unacceptably high unemployment rate for VCB rehabilitation graduates.</w:t>
      </w:r>
    </w:p>
    <w:p w14:paraId="0563772F" w14:textId="39D8746C" w:rsidR="00C1721E" w:rsidRPr="00C1721E" w:rsidRDefault="00C1721E" w:rsidP="00C1721E">
      <w:pPr>
        <w:spacing w:line="276" w:lineRule="auto"/>
        <w:rPr>
          <w:rFonts w:cstheme="minorHAnsi"/>
          <w:sz w:val="24"/>
          <w:szCs w:val="24"/>
        </w:rPr>
      </w:pPr>
      <w:r w:rsidRPr="00C1721E">
        <w:rPr>
          <w:rFonts w:cstheme="minorHAnsi"/>
          <w:sz w:val="24"/>
          <w:szCs w:val="24"/>
        </w:rPr>
        <w:t xml:space="preserve">Not only was the organization successful in creating internal employment through strategic partnerships, </w:t>
      </w:r>
      <w:proofErr w:type="gramStart"/>
      <w:r w:rsidRPr="00C1721E">
        <w:rPr>
          <w:rFonts w:cstheme="minorHAnsi"/>
          <w:sz w:val="24"/>
          <w:szCs w:val="24"/>
        </w:rPr>
        <w:t>we</w:t>
      </w:r>
      <w:proofErr w:type="gramEnd"/>
      <w:r w:rsidRPr="00C1721E">
        <w:rPr>
          <w:rFonts w:cstheme="minorHAnsi"/>
          <w:sz w:val="24"/>
          <w:szCs w:val="24"/>
        </w:rPr>
        <w:t xml:space="preserve"> began to see clear traction through our Employment Services outplacements, helping people in the broader business community understand that our clients are viable candidates.  </w:t>
      </w:r>
    </w:p>
    <w:p w14:paraId="53E55757" w14:textId="3DE8F343" w:rsidR="00C1721E" w:rsidRPr="00C1721E" w:rsidRDefault="00C1721E" w:rsidP="00C1721E">
      <w:pPr>
        <w:spacing w:line="276" w:lineRule="auto"/>
        <w:rPr>
          <w:rFonts w:cstheme="minorHAnsi"/>
          <w:sz w:val="24"/>
          <w:szCs w:val="24"/>
        </w:rPr>
      </w:pPr>
      <w:r w:rsidRPr="00C1721E">
        <w:rPr>
          <w:rFonts w:cstheme="minorHAnsi"/>
          <w:sz w:val="24"/>
          <w:szCs w:val="24"/>
        </w:rPr>
        <w:t>The challenging impact of the continued pandemic on our direct training services gave time for the rehabilitation team to work on infrastructure, case management, and supportive services which had be</w:t>
      </w:r>
      <w:r>
        <w:rPr>
          <w:rFonts w:cstheme="minorHAnsi"/>
          <w:sz w:val="24"/>
          <w:szCs w:val="24"/>
        </w:rPr>
        <w:t>e</w:t>
      </w:r>
      <w:r w:rsidRPr="00C1721E">
        <w:rPr>
          <w:rFonts w:cstheme="minorHAnsi"/>
          <w:sz w:val="24"/>
          <w:szCs w:val="24"/>
        </w:rPr>
        <w:t xml:space="preserve">n long neglected. </w:t>
      </w:r>
    </w:p>
    <w:p w14:paraId="20548797" w14:textId="77777777" w:rsidR="00C1721E" w:rsidRPr="00C1721E" w:rsidRDefault="00C1721E" w:rsidP="00C1721E">
      <w:pPr>
        <w:spacing w:line="276" w:lineRule="auto"/>
        <w:rPr>
          <w:rFonts w:cstheme="minorHAnsi"/>
          <w:sz w:val="24"/>
          <w:szCs w:val="24"/>
        </w:rPr>
      </w:pPr>
      <w:r w:rsidRPr="00C1721E">
        <w:rPr>
          <w:rFonts w:cstheme="minorHAnsi"/>
          <w:sz w:val="24"/>
          <w:szCs w:val="24"/>
        </w:rPr>
        <w:t>Additionally, VCB took a deep dive into culture work, striving to create a place where both clients and employees were</w:t>
      </w:r>
    </w:p>
    <w:p w14:paraId="3822750B" w14:textId="1379C859" w:rsidR="00C1721E" w:rsidRPr="00C1721E" w:rsidRDefault="00C1721E" w:rsidP="00C1721E">
      <w:pPr>
        <w:spacing w:line="276" w:lineRule="auto"/>
        <w:rPr>
          <w:rFonts w:cstheme="minorHAnsi"/>
          <w:sz w:val="24"/>
          <w:szCs w:val="24"/>
        </w:rPr>
      </w:pPr>
      <w:r w:rsidRPr="00C1721E">
        <w:rPr>
          <w:rFonts w:cstheme="minorHAnsi"/>
          <w:sz w:val="24"/>
          <w:szCs w:val="24"/>
        </w:rPr>
        <w:t>happy to work, develop, and be in community with one another. Services and job satisfaction were being measured systematically and supervisors received regular training on improving their ability to create the best VCB possible.</w:t>
      </w:r>
    </w:p>
    <w:p w14:paraId="64160AC9" w14:textId="0735D2D7" w:rsidR="00C1721E" w:rsidRPr="00C1721E" w:rsidRDefault="00C1721E" w:rsidP="00C1721E">
      <w:pPr>
        <w:spacing w:line="276" w:lineRule="auto"/>
        <w:rPr>
          <w:rFonts w:cstheme="minorHAnsi"/>
          <w:sz w:val="24"/>
          <w:szCs w:val="24"/>
        </w:rPr>
      </w:pPr>
      <w:r w:rsidRPr="00C1721E">
        <w:rPr>
          <w:rFonts w:cstheme="minorHAnsi"/>
          <w:sz w:val="24"/>
          <w:szCs w:val="24"/>
        </w:rPr>
        <w:t xml:space="preserve">VCB also fully committed to the long journey of improving community awareness, working with various funders to be sure that the community is well educated on the services we offer and reminded that VCB is an excellent resource. Quarterly newsletters, TV and radio </w:t>
      </w:r>
      <w:r w:rsidRPr="00C1721E">
        <w:rPr>
          <w:rFonts w:cstheme="minorHAnsi"/>
          <w:sz w:val="24"/>
          <w:szCs w:val="24"/>
        </w:rPr>
        <w:t>ads</w:t>
      </w:r>
      <w:r w:rsidRPr="00C1721E">
        <w:rPr>
          <w:rFonts w:cstheme="minorHAnsi"/>
          <w:sz w:val="24"/>
          <w:szCs w:val="24"/>
        </w:rPr>
        <w:t xml:space="preserve">, a </w:t>
      </w:r>
      <w:r w:rsidRPr="00C1721E">
        <w:rPr>
          <w:rFonts w:cstheme="minorHAnsi"/>
          <w:sz w:val="24"/>
          <w:szCs w:val="24"/>
        </w:rPr>
        <w:lastRenderedPageBreak/>
        <w:t xml:space="preserve">comprehensive social media campaign and multiple billboards all helped VCB to increase our incoming client referrals dramatically. </w:t>
      </w:r>
    </w:p>
    <w:p w14:paraId="569A9926" w14:textId="36B3FD0C" w:rsidR="00C1721E" w:rsidRDefault="00C1721E" w:rsidP="00C1721E">
      <w:pPr>
        <w:spacing w:line="276" w:lineRule="auto"/>
        <w:rPr>
          <w:rFonts w:cstheme="minorHAnsi"/>
          <w:sz w:val="24"/>
          <w:szCs w:val="24"/>
        </w:rPr>
      </w:pPr>
      <w:r w:rsidRPr="00C1721E">
        <w:rPr>
          <w:rFonts w:cstheme="minorHAnsi"/>
          <w:sz w:val="24"/>
          <w:szCs w:val="24"/>
        </w:rPr>
        <w:t>As a result of the substantial changes to the organization, the VCB leadership team has conducted extensive strategic planning and is looking forward to a bright future for people who are blind in the Central Valley.</w:t>
      </w:r>
    </w:p>
    <w:p w14:paraId="3111CCA3" w14:textId="0BFECE47" w:rsidR="00C1721E" w:rsidRDefault="00C1721E" w:rsidP="00C1721E">
      <w:pPr>
        <w:pStyle w:val="Heading1"/>
      </w:pPr>
      <w:r>
        <w:t>Thank You</w:t>
      </w:r>
    </w:p>
    <w:p w14:paraId="493C4240" w14:textId="509933C1" w:rsidR="00C1721E" w:rsidRPr="00E94E98" w:rsidRDefault="00C1721E" w:rsidP="00C1721E">
      <w:pPr>
        <w:rPr>
          <w:sz w:val="24"/>
          <w:szCs w:val="24"/>
        </w:rPr>
      </w:pPr>
      <w:r w:rsidRPr="00E94E98">
        <w:rPr>
          <w:sz w:val="24"/>
          <w:szCs w:val="24"/>
        </w:rPr>
        <w:t xml:space="preserve">In the history of Valley Center for the Blind, this year marks a momentous improvement in community awareness of the organization and blindness issues. VCB has more community partners, referral sources, and investment in our mission now than ever before. To </w:t>
      </w:r>
      <w:proofErr w:type="gramStart"/>
      <w:r w:rsidRPr="00E94E98">
        <w:rPr>
          <w:sz w:val="24"/>
          <w:szCs w:val="24"/>
        </w:rPr>
        <w:t>each individual</w:t>
      </w:r>
      <w:proofErr w:type="gramEnd"/>
      <w:r w:rsidRPr="00E94E98">
        <w:rPr>
          <w:sz w:val="24"/>
          <w:szCs w:val="24"/>
        </w:rPr>
        <w:t xml:space="preserve"> who supported VCB through a donation, a word to a friend, a job, or a supportive word of encouragement, we sincerely thank you. All that we do, we do in service to those who are blind and low </w:t>
      </w:r>
      <w:proofErr w:type="gramStart"/>
      <w:r w:rsidRPr="00E94E98">
        <w:rPr>
          <w:sz w:val="24"/>
          <w:szCs w:val="24"/>
        </w:rPr>
        <w:t>vison</w:t>
      </w:r>
      <w:proofErr w:type="gramEnd"/>
      <w:r w:rsidRPr="00E94E98">
        <w:rPr>
          <w:sz w:val="24"/>
          <w:szCs w:val="24"/>
        </w:rPr>
        <w:t xml:space="preserve"> and your support makes all the difference.</w:t>
      </w:r>
    </w:p>
    <w:p w14:paraId="2700C682" w14:textId="77777777" w:rsidR="00E94E98" w:rsidRPr="00E94E98" w:rsidRDefault="00E94E98" w:rsidP="00E94E98">
      <w:pPr>
        <w:rPr>
          <w:sz w:val="24"/>
          <w:szCs w:val="24"/>
        </w:rPr>
      </w:pPr>
      <w:r w:rsidRPr="00E94E98">
        <w:rPr>
          <w:b/>
          <w:bCs/>
          <w:sz w:val="24"/>
          <w:szCs w:val="24"/>
          <w:u w:val="single"/>
        </w:rPr>
        <w:t>1-YEAR PLAN</w:t>
      </w:r>
    </w:p>
    <w:p w14:paraId="63CC3F64" w14:textId="77777777" w:rsidR="00E94E98" w:rsidRPr="00E94E98" w:rsidRDefault="00E94E98" w:rsidP="00E94E98">
      <w:pPr>
        <w:rPr>
          <w:sz w:val="24"/>
          <w:szCs w:val="24"/>
        </w:rPr>
      </w:pPr>
      <w:r w:rsidRPr="00E94E98">
        <w:rPr>
          <w:sz w:val="24"/>
          <w:szCs w:val="24"/>
        </w:rPr>
        <w:t>Future Date: October 2022</w:t>
      </w:r>
    </w:p>
    <w:p w14:paraId="2DA8DB30" w14:textId="77777777" w:rsidR="00E94E98" w:rsidRPr="00E94E98" w:rsidRDefault="00E94E98" w:rsidP="00E94E98">
      <w:pPr>
        <w:rPr>
          <w:sz w:val="24"/>
          <w:szCs w:val="24"/>
        </w:rPr>
      </w:pPr>
      <w:r w:rsidRPr="00E94E98">
        <w:rPr>
          <w:sz w:val="24"/>
          <w:szCs w:val="24"/>
        </w:rPr>
        <w:t>Revenue: $1.75 M</w:t>
      </w:r>
    </w:p>
    <w:p w14:paraId="41ED7D94" w14:textId="77777777" w:rsidR="00E94E98" w:rsidRPr="00E94E98" w:rsidRDefault="00E94E98" w:rsidP="00E94E98">
      <w:pPr>
        <w:rPr>
          <w:sz w:val="24"/>
          <w:szCs w:val="24"/>
        </w:rPr>
      </w:pPr>
      <w:r w:rsidRPr="00E94E98">
        <w:rPr>
          <w:sz w:val="24"/>
          <w:szCs w:val="24"/>
        </w:rPr>
        <w:t>Fundraising: $330,000</w:t>
      </w:r>
    </w:p>
    <w:p w14:paraId="4EF778FF" w14:textId="77777777" w:rsidR="00E94E98" w:rsidRPr="00E94E98" w:rsidRDefault="00E94E98" w:rsidP="00E94E98">
      <w:pPr>
        <w:rPr>
          <w:sz w:val="24"/>
          <w:szCs w:val="24"/>
        </w:rPr>
      </w:pPr>
      <w:r w:rsidRPr="00E94E98">
        <w:rPr>
          <w:sz w:val="24"/>
          <w:szCs w:val="24"/>
        </w:rPr>
        <w:t xml:space="preserve">Measurables: </w:t>
      </w:r>
    </w:p>
    <w:p w14:paraId="06E9AD80" w14:textId="77777777" w:rsidR="00E94E98" w:rsidRPr="00E94E98" w:rsidRDefault="00E94E98" w:rsidP="00E94E98">
      <w:pPr>
        <w:numPr>
          <w:ilvl w:val="0"/>
          <w:numId w:val="2"/>
        </w:numPr>
        <w:rPr>
          <w:sz w:val="24"/>
          <w:szCs w:val="24"/>
        </w:rPr>
      </w:pPr>
      <w:r w:rsidRPr="00E94E98">
        <w:rPr>
          <w:sz w:val="24"/>
          <w:szCs w:val="24"/>
        </w:rPr>
        <w:t>Employees: 45</w:t>
      </w:r>
    </w:p>
    <w:p w14:paraId="4DB1B954" w14:textId="77777777" w:rsidR="00E94E98" w:rsidRPr="00E94E98" w:rsidRDefault="00E94E98" w:rsidP="00E94E98">
      <w:pPr>
        <w:numPr>
          <w:ilvl w:val="0"/>
          <w:numId w:val="2"/>
        </w:numPr>
        <w:rPr>
          <w:sz w:val="24"/>
          <w:szCs w:val="24"/>
        </w:rPr>
      </w:pPr>
      <w:r w:rsidRPr="00E94E98">
        <w:rPr>
          <w:sz w:val="24"/>
          <w:szCs w:val="24"/>
        </w:rPr>
        <w:t>Clients Served: 750</w:t>
      </w:r>
    </w:p>
    <w:p w14:paraId="361F9D57" w14:textId="77777777" w:rsidR="00E94E98" w:rsidRPr="00E94E98" w:rsidRDefault="00E94E98" w:rsidP="00E94E98">
      <w:pPr>
        <w:rPr>
          <w:sz w:val="24"/>
          <w:szCs w:val="24"/>
        </w:rPr>
      </w:pPr>
      <w:r w:rsidRPr="00E94E98">
        <w:rPr>
          <w:sz w:val="24"/>
          <w:szCs w:val="24"/>
        </w:rPr>
        <w:t>Goals for the Year:</w:t>
      </w:r>
    </w:p>
    <w:p w14:paraId="75E3D391" w14:textId="77777777" w:rsidR="00E94E98" w:rsidRPr="00E94E98" w:rsidRDefault="00E94E98" w:rsidP="00E94E98">
      <w:pPr>
        <w:numPr>
          <w:ilvl w:val="0"/>
          <w:numId w:val="3"/>
        </w:numPr>
        <w:rPr>
          <w:sz w:val="24"/>
          <w:szCs w:val="24"/>
        </w:rPr>
      </w:pPr>
      <w:r w:rsidRPr="00E94E98">
        <w:rPr>
          <w:sz w:val="24"/>
          <w:szCs w:val="24"/>
        </w:rPr>
        <w:t>Develop Salesforce for Workforce Business Development</w:t>
      </w:r>
    </w:p>
    <w:p w14:paraId="40384E06" w14:textId="77777777" w:rsidR="00E94E98" w:rsidRPr="00E94E98" w:rsidRDefault="00E94E98" w:rsidP="00E94E98">
      <w:pPr>
        <w:numPr>
          <w:ilvl w:val="0"/>
          <w:numId w:val="3"/>
        </w:numPr>
        <w:rPr>
          <w:sz w:val="24"/>
          <w:szCs w:val="24"/>
        </w:rPr>
      </w:pPr>
      <w:r w:rsidRPr="00E94E98">
        <w:rPr>
          <w:sz w:val="24"/>
          <w:szCs w:val="24"/>
        </w:rPr>
        <w:t>Every VCB Department has its own budget</w:t>
      </w:r>
    </w:p>
    <w:p w14:paraId="4B1608D5" w14:textId="77777777" w:rsidR="00E94E98" w:rsidRPr="00E94E98" w:rsidRDefault="00E94E98" w:rsidP="00E94E98">
      <w:pPr>
        <w:numPr>
          <w:ilvl w:val="0"/>
          <w:numId w:val="3"/>
        </w:numPr>
        <w:rPr>
          <w:sz w:val="24"/>
          <w:szCs w:val="24"/>
        </w:rPr>
      </w:pPr>
      <w:r w:rsidRPr="00E94E98">
        <w:rPr>
          <w:sz w:val="24"/>
          <w:szCs w:val="24"/>
        </w:rPr>
        <w:t>Every position at VCB is cross trained</w:t>
      </w:r>
    </w:p>
    <w:p w14:paraId="275DA640" w14:textId="77777777" w:rsidR="00E94E98" w:rsidRPr="00E94E98" w:rsidRDefault="00E94E98" w:rsidP="00E94E98">
      <w:pPr>
        <w:numPr>
          <w:ilvl w:val="0"/>
          <w:numId w:val="3"/>
        </w:numPr>
        <w:rPr>
          <w:sz w:val="24"/>
          <w:szCs w:val="24"/>
        </w:rPr>
      </w:pPr>
      <w:r w:rsidRPr="00E94E98">
        <w:rPr>
          <w:sz w:val="24"/>
          <w:szCs w:val="24"/>
        </w:rPr>
        <w:t>5 VCB SPED Advocates</w:t>
      </w:r>
    </w:p>
    <w:p w14:paraId="4EBFBB0B" w14:textId="77777777" w:rsidR="00E94E98" w:rsidRPr="00E94E98" w:rsidRDefault="00E94E98" w:rsidP="00E94E98">
      <w:pPr>
        <w:numPr>
          <w:ilvl w:val="0"/>
          <w:numId w:val="3"/>
        </w:numPr>
        <w:rPr>
          <w:sz w:val="24"/>
          <w:szCs w:val="24"/>
        </w:rPr>
      </w:pPr>
      <w:r w:rsidRPr="00E94E98">
        <w:rPr>
          <w:sz w:val="24"/>
          <w:szCs w:val="24"/>
        </w:rPr>
        <w:t>Employee Satisfaction and Retention Program</w:t>
      </w:r>
    </w:p>
    <w:p w14:paraId="2C776E03" w14:textId="77777777" w:rsidR="00E94E98" w:rsidRPr="00E94E98" w:rsidRDefault="00E94E98" w:rsidP="00E94E98">
      <w:pPr>
        <w:numPr>
          <w:ilvl w:val="0"/>
          <w:numId w:val="3"/>
        </w:numPr>
        <w:rPr>
          <w:sz w:val="24"/>
          <w:szCs w:val="24"/>
        </w:rPr>
      </w:pPr>
      <w:r w:rsidRPr="00E94E98">
        <w:rPr>
          <w:sz w:val="24"/>
          <w:szCs w:val="24"/>
        </w:rPr>
        <w:t>Funded Blindness Prevention Community Education Program</w:t>
      </w:r>
    </w:p>
    <w:p w14:paraId="7CC43AD5" w14:textId="77777777" w:rsidR="00E94E98" w:rsidRPr="00E94E98" w:rsidRDefault="00E94E98" w:rsidP="00E94E98">
      <w:pPr>
        <w:numPr>
          <w:ilvl w:val="0"/>
          <w:numId w:val="3"/>
        </w:numPr>
        <w:rPr>
          <w:sz w:val="24"/>
          <w:szCs w:val="24"/>
        </w:rPr>
      </w:pPr>
      <w:r w:rsidRPr="00E94E98">
        <w:rPr>
          <w:sz w:val="24"/>
          <w:szCs w:val="24"/>
        </w:rPr>
        <w:t>SSI/SSDI Expert Guidance for Clients/Staff</w:t>
      </w:r>
    </w:p>
    <w:p w14:paraId="206363E2" w14:textId="45348256" w:rsidR="00E94E98" w:rsidRPr="00E94E98" w:rsidRDefault="00E94E98" w:rsidP="00C1721E">
      <w:pPr>
        <w:rPr>
          <w:sz w:val="24"/>
          <w:szCs w:val="24"/>
        </w:rPr>
      </w:pPr>
      <w:r w:rsidRPr="00E94E98">
        <w:rPr>
          <w:sz w:val="24"/>
          <w:szCs w:val="24"/>
        </w:rPr>
        <w:t>“Alone we can do so little; together we can do so much.” -Helen Keller</w:t>
      </w:r>
    </w:p>
    <w:p w14:paraId="54D3A242" w14:textId="0C8751BA" w:rsidR="00E94E98" w:rsidRPr="00E94E98" w:rsidRDefault="00E94E98" w:rsidP="00C1721E">
      <w:pPr>
        <w:rPr>
          <w:sz w:val="24"/>
          <w:szCs w:val="24"/>
        </w:rPr>
      </w:pPr>
      <w:r w:rsidRPr="00E94E98">
        <w:rPr>
          <w:sz w:val="24"/>
          <w:szCs w:val="24"/>
        </w:rPr>
        <w:t>A Special Thank You to:</w:t>
      </w:r>
    </w:p>
    <w:p w14:paraId="3E56F39C" w14:textId="0D2C79BB" w:rsidR="00E94E98" w:rsidRPr="00E94E98" w:rsidRDefault="00E94E98" w:rsidP="00E94E98">
      <w:pPr>
        <w:pStyle w:val="ListParagraph"/>
        <w:numPr>
          <w:ilvl w:val="0"/>
          <w:numId w:val="1"/>
        </w:numPr>
        <w:rPr>
          <w:sz w:val="24"/>
          <w:szCs w:val="24"/>
        </w:rPr>
      </w:pPr>
      <w:r w:rsidRPr="00E94E98">
        <w:rPr>
          <w:sz w:val="24"/>
          <w:szCs w:val="24"/>
        </w:rPr>
        <w:t xml:space="preserve">Fresno County COVID-19 Equity Project </w:t>
      </w:r>
    </w:p>
    <w:p w14:paraId="7E46B36D" w14:textId="367CE379" w:rsidR="00E94E98" w:rsidRPr="00E94E98" w:rsidRDefault="00E94E98" w:rsidP="00E94E98">
      <w:pPr>
        <w:pStyle w:val="ListParagraph"/>
        <w:numPr>
          <w:ilvl w:val="0"/>
          <w:numId w:val="1"/>
        </w:numPr>
        <w:rPr>
          <w:sz w:val="24"/>
          <w:szCs w:val="24"/>
        </w:rPr>
      </w:pPr>
      <w:r w:rsidRPr="00E94E98">
        <w:rPr>
          <w:sz w:val="24"/>
          <w:szCs w:val="24"/>
        </w:rPr>
        <w:lastRenderedPageBreak/>
        <w:t>Exceptional Parents Unlimited</w:t>
      </w:r>
    </w:p>
    <w:p w14:paraId="702F750B" w14:textId="2F5A17FC" w:rsidR="00E94E98" w:rsidRPr="00E94E98" w:rsidRDefault="00E94E98" w:rsidP="00E94E98">
      <w:pPr>
        <w:pStyle w:val="ListParagraph"/>
        <w:numPr>
          <w:ilvl w:val="0"/>
          <w:numId w:val="1"/>
        </w:numPr>
        <w:rPr>
          <w:sz w:val="24"/>
          <w:szCs w:val="24"/>
        </w:rPr>
      </w:pPr>
      <w:r w:rsidRPr="00E94E98">
        <w:rPr>
          <w:sz w:val="24"/>
          <w:szCs w:val="24"/>
        </w:rPr>
        <w:t>Together Toward Health</w:t>
      </w:r>
    </w:p>
    <w:p w14:paraId="2E56ED26" w14:textId="520D0EB1" w:rsidR="00E94E98" w:rsidRPr="00E94E98" w:rsidRDefault="00E94E98" w:rsidP="00E94E98">
      <w:pPr>
        <w:pStyle w:val="ListParagraph"/>
        <w:numPr>
          <w:ilvl w:val="0"/>
          <w:numId w:val="1"/>
        </w:numPr>
        <w:rPr>
          <w:sz w:val="24"/>
          <w:szCs w:val="24"/>
        </w:rPr>
      </w:pPr>
      <w:proofErr w:type="spellStart"/>
      <w:r w:rsidRPr="00E94E98">
        <w:rPr>
          <w:sz w:val="24"/>
          <w:szCs w:val="24"/>
        </w:rPr>
        <w:t>Isnardi</w:t>
      </w:r>
      <w:proofErr w:type="spellEnd"/>
      <w:r w:rsidRPr="00E94E98">
        <w:rPr>
          <w:sz w:val="24"/>
          <w:szCs w:val="24"/>
        </w:rPr>
        <w:t xml:space="preserve"> Foundation</w:t>
      </w:r>
    </w:p>
    <w:p w14:paraId="59F97ADC" w14:textId="3FC36193" w:rsidR="00E94E98" w:rsidRPr="00E94E98" w:rsidRDefault="00E94E98" w:rsidP="00E94E98">
      <w:pPr>
        <w:pStyle w:val="ListParagraph"/>
        <w:numPr>
          <w:ilvl w:val="0"/>
          <w:numId w:val="1"/>
        </w:numPr>
        <w:rPr>
          <w:sz w:val="24"/>
          <w:szCs w:val="24"/>
        </w:rPr>
      </w:pPr>
      <w:r w:rsidRPr="00E94E98">
        <w:rPr>
          <w:sz w:val="24"/>
          <w:szCs w:val="24"/>
        </w:rPr>
        <w:t>Goodwill of the Finger Lakes</w:t>
      </w:r>
    </w:p>
    <w:p w14:paraId="0ADCE959" w14:textId="4583164D" w:rsidR="00E94E98" w:rsidRPr="00E94E98" w:rsidRDefault="00E94E98" w:rsidP="00E94E98">
      <w:pPr>
        <w:pStyle w:val="ListParagraph"/>
        <w:numPr>
          <w:ilvl w:val="0"/>
          <w:numId w:val="1"/>
        </w:numPr>
        <w:rPr>
          <w:sz w:val="24"/>
          <w:szCs w:val="24"/>
        </w:rPr>
      </w:pPr>
      <w:r w:rsidRPr="00E94E98">
        <w:rPr>
          <w:sz w:val="24"/>
          <w:szCs w:val="24"/>
        </w:rPr>
        <w:t>Dyer Family Foundation</w:t>
      </w:r>
    </w:p>
    <w:p w14:paraId="50FB4FE7" w14:textId="12A54C59" w:rsidR="00E94E98" w:rsidRPr="00E94E98" w:rsidRDefault="00E94E98" w:rsidP="00E94E98">
      <w:pPr>
        <w:pStyle w:val="ListParagraph"/>
        <w:numPr>
          <w:ilvl w:val="0"/>
          <w:numId w:val="1"/>
        </w:numPr>
        <w:rPr>
          <w:sz w:val="24"/>
          <w:szCs w:val="24"/>
        </w:rPr>
      </w:pPr>
      <w:r w:rsidRPr="00E94E98">
        <w:rPr>
          <w:sz w:val="24"/>
          <w:szCs w:val="24"/>
        </w:rPr>
        <w:t>Beyond Vision</w:t>
      </w:r>
    </w:p>
    <w:p w14:paraId="6A6EB3D1" w14:textId="36B4F3B2" w:rsidR="00E94E98" w:rsidRPr="00E94E98" w:rsidRDefault="00E94E98" w:rsidP="00E94E98">
      <w:pPr>
        <w:pStyle w:val="ListParagraph"/>
        <w:numPr>
          <w:ilvl w:val="0"/>
          <w:numId w:val="1"/>
        </w:numPr>
        <w:rPr>
          <w:sz w:val="24"/>
          <w:szCs w:val="24"/>
        </w:rPr>
      </w:pPr>
      <w:r w:rsidRPr="00E94E98">
        <w:rPr>
          <w:sz w:val="24"/>
          <w:szCs w:val="24"/>
        </w:rPr>
        <w:t>California Department of Rehabilitation</w:t>
      </w:r>
    </w:p>
    <w:p w14:paraId="56F5C5A2" w14:textId="6ED31B4F" w:rsidR="00E94E98" w:rsidRPr="00E94E98" w:rsidRDefault="00E94E98" w:rsidP="00E94E98">
      <w:pPr>
        <w:pStyle w:val="ListParagraph"/>
        <w:numPr>
          <w:ilvl w:val="0"/>
          <w:numId w:val="1"/>
        </w:numPr>
        <w:rPr>
          <w:sz w:val="24"/>
          <w:szCs w:val="24"/>
        </w:rPr>
      </w:pPr>
      <w:r w:rsidRPr="00E94E98">
        <w:rPr>
          <w:sz w:val="24"/>
          <w:szCs w:val="24"/>
        </w:rPr>
        <w:t>Fresno County Department of Public Health</w:t>
      </w:r>
    </w:p>
    <w:p w14:paraId="31FF7AAB" w14:textId="77777777" w:rsidR="00C1721E" w:rsidRPr="00515CD5" w:rsidRDefault="00C1721E" w:rsidP="00C1721E">
      <w:pPr>
        <w:spacing w:line="276" w:lineRule="auto"/>
        <w:rPr>
          <w:rFonts w:cstheme="minorHAnsi"/>
          <w:sz w:val="24"/>
          <w:szCs w:val="24"/>
        </w:rPr>
      </w:pPr>
    </w:p>
    <w:sectPr w:rsidR="00C1721E" w:rsidRPr="00515C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380D" w14:textId="77777777" w:rsidR="00E03D3C" w:rsidRDefault="00E03D3C" w:rsidP="00E03D3C">
      <w:pPr>
        <w:spacing w:after="0" w:line="240" w:lineRule="auto"/>
      </w:pPr>
      <w:r>
        <w:separator/>
      </w:r>
    </w:p>
  </w:endnote>
  <w:endnote w:type="continuationSeparator" w:id="0">
    <w:p w14:paraId="43EE8EB5" w14:textId="77777777" w:rsidR="00E03D3C" w:rsidRDefault="00E03D3C" w:rsidP="00E0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75D5" w14:textId="77777777" w:rsidR="00E03D3C" w:rsidRDefault="00E03D3C" w:rsidP="00E03D3C">
      <w:pPr>
        <w:spacing w:after="0" w:line="240" w:lineRule="auto"/>
      </w:pPr>
      <w:r>
        <w:separator/>
      </w:r>
    </w:p>
  </w:footnote>
  <w:footnote w:type="continuationSeparator" w:id="0">
    <w:p w14:paraId="7BA2BF30" w14:textId="77777777" w:rsidR="00E03D3C" w:rsidRDefault="00E03D3C" w:rsidP="00E03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903"/>
    <w:multiLevelType w:val="multilevel"/>
    <w:tmpl w:val="594E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A0C70"/>
    <w:multiLevelType w:val="multilevel"/>
    <w:tmpl w:val="A36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E21E6"/>
    <w:multiLevelType w:val="hybridMultilevel"/>
    <w:tmpl w:val="28B4F966"/>
    <w:lvl w:ilvl="0" w:tplc="2BD4AAA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130332">
    <w:abstractNumId w:val="2"/>
  </w:num>
  <w:num w:numId="2" w16cid:durableId="667900682">
    <w:abstractNumId w:val="0"/>
  </w:num>
  <w:num w:numId="3" w16cid:durableId="1280995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A5"/>
    <w:rsid w:val="00076002"/>
    <w:rsid w:val="002E5D59"/>
    <w:rsid w:val="00313A7A"/>
    <w:rsid w:val="003D4B42"/>
    <w:rsid w:val="00515CD5"/>
    <w:rsid w:val="00541D48"/>
    <w:rsid w:val="00605ED2"/>
    <w:rsid w:val="0067306F"/>
    <w:rsid w:val="00690D19"/>
    <w:rsid w:val="00793E78"/>
    <w:rsid w:val="009525E4"/>
    <w:rsid w:val="009764A5"/>
    <w:rsid w:val="00A77CA9"/>
    <w:rsid w:val="00B216D8"/>
    <w:rsid w:val="00B623E4"/>
    <w:rsid w:val="00C1721E"/>
    <w:rsid w:val="00CF65D1"/>
    <w:rsid w:val="00D51741"/>
    <w:rsid w:val="00E03D3C"/>
    <w:rsid w:val="00E90BE4"/>
    <w:rsid w:val="00E94E98"/>
    <w:rsid w:val="00EF33B3"/>
    <w:rsid w:val="00F57790"/>
    <w:rsid w:val="00F7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1F9B"/>
  <w15:chartTrackingRefBased/>
  <w15:docId w15:val="{1D56FEB6-15F9-4D1A-891A-181FCF77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4B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764A5"/>
    <w:pPr>
      <w:widowControl w:val="0"/>
      <w:autoSpaceDE w:val="0"/>
      <w:autoSpaceDN w:val="0"/>
      <w:spacing w:after="0" w:line="240" w:lineRule="auto"/>
    </w:pPr>
    <w:rPr>
      <w:rFonts w:ascii="Book Antiqua" w:eastAsia="Book Antiqua" w:hAnsi="Book Antiqua" w:cs="Book Antiqua"/>
      <w:sz w:val="20"/>
      <w:szCs w:val="20"/>
      <w:lang w:bidi="en-US"/>
    </w:rPr>
  </w:style>
  <w:style w:type="character" w:customStyle="1" w:styleId="BodyTextChar">
    <w:name w:val="Body Text Char"/>
    <w:basedOn w:val="DefaultParagraphFont"/>
    <w:link w:val="BodyText"/>
    <w:uiPriority w:val="1"/>
    <w:rsid w:val="009764A5"/>
    <w:rPr>
      <w:rFonts w:ascii="Book Antiqua" w:eastAsia="Book Antiqua" w:hAnsi="Book Antiqua" w:cs="Book Antiqua"/>
      <w:sz w:val="20"/>
      <w:szCs w:val="20"/>
      <w:lang w:bidi="en-US"/>
    </w:rPr>
  </w:style>
  <w:style w:type="character" w:customStyle="1" w:styleId="Heading1Char">
    <w:name w:val="Heading 1 Char"/>
    <w:basedOn w:val="DefaultParagraphFont"/>
    <w:link w:val="Heading1"/>
    <w:uiPriority w:val="9"/>
    <w:rsid w:val="003D4B4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D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B4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4B4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3E78"/>
    <w:rPr>
      <w:color w:val="0563C1" w:themeColor="hyperlink"/>
      <w:u w:val="single"/>
    </w:rPr>
  </w:style>
  <w:style w:type="character" w:styleId="UnresolvedMention">
    <w:name w:val="Unresolved Mention"/>
    <w:basedOn w:val="DefaultParagraphFont"/>
    <w:uiPriority w:val="99"/>
    <w:semiHidden/>
    <w:unhideWhenUsed/>
    <w:rsid w:val="00793E78"/>
    <w:rPr>
      <w:color w:val="605E5C"/>
      <w:shd w:val="clear" w:color="auto" w:fill="E1DFDD"/>
    </w:rPr>
  </w:style>
  <w:style w:type="paragraph" w:styleId="NoSpacing">
    <w:name w:val="No Spacing"/>
    <w:uiPriority w:val="1"/>
    <w:qFormat/>
    <w:rsid w:val="00D51741"/>
    <w:pPr>
      <w:spacing w:after="0" w:line="240" w:lineRule="auto"/>
    </w:pPr>
  </w:style>
  <w:style w:type="paragraph" w:styleId="Header">
    <w:name w:val="header"/>
    <w:basedOn w:val="Normal"/>
    <w:link w:val="HeaderChar"/>
    <w:uiPriority w:val="99"/>
    <w:unhideWhenUsed/>
    <w:rsid w:val="00E03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D3C"/>
  </w:style>
  <w:style w:type="paragraph" w:styleId="Footer">
    <w:name w:val="footer"/>
    <w:basedOn w:val="Normal"/>
    <w:link w:val="FooterChar"/>
    <w:uiPriority w:val="99"/>
    <w:unhideWhenUsed/>
    <w:rsid w:val="00E03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D3C"/>
  </w:style>
  <w:style w:type="paragraph" w:styleId="ListParagraph">
    <w:name w:val="List Paragraph"/>
    <w:basedOn w:val="Normal"/>
    <w:uiPriority w:val="34"/>
    <w:qFormat/>
    <w:rsid w:val="0069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7135">
      <w:bodyDiv w:val="1"/>
      <w:marLeft w:val="0"/>
      <w:marRight w:val="0"/>
      <w:marTop w:val="0"/>
      <w:marBottom w:val="0"/>
      <w:divBdr>
        <w:top w:val="none" w:sz="0" w:space="0" w:color="auto"/>
        <w:left w:val="none" w:sz="0" w:space="0" w:color="auto"/>
        <w:bottom w:val="none" w:sz="0" w:space="0" w:color="auto"/>
        <w:right w:val="none" w:sz="0" w:space="0" w:color="auto"/>
      </w:divBdr>
    </w:div>
    <w:div w:id="357584037">
      <w:bodyDiv w:val="1"/>
      <w:marLeft w:val="0"/>
      <w:marRight w:val="0"/>
      <w:marTop w:val="0"/>
      <w:marBottom w:val="0"/>
      <w:divBdr>
        <w:top w:val="none" w:sz="0" w:space="0" w:color="auto"/>
        <w:left w:val="none" w:sz="0" w:space="0" w:color="auto"/>
        <w:bottom w:val="none" w:sz="0" w:space="0" w:color="auto"/>
        <w:right w:val="none" w:sz="0" w:space="0" w:color="auto"/>
      </w:divBdr>
    </w:div>
    <w:div w:id="444235574">
      <w:bodyDiv w:val="1"/>
      <w:marLeft w:val="0"/>
      <w:marRight w:val="0"/>
      <w:marTop w:val="0"/>
      <w:marBottom w:val="0"/>
      <w:divBdr>
        <w:top w:val="none" w:sz="0" w:space="0" w:color="auto"/>
        <w:left w:val="none" w:sz="0" w:space="0" w:color="auto"/>
        <w:bottom w:val="none" w:sz="0" w:space="0" w:color="auto"/>
        <w:right w:val="none" w:sz="0" w:space="0" w:color="auto"/>
      </w:divBdr>
    </w:div>
    <w:div w:id="507718813">
      <w:bodyDiv w:val="1"/>
      <w:marLeft w:val="0"/>
      <w:marRight w:val="0"/>
      <w:marTop w:val="0"/>
      <w:marBottom w:val="0"/>
      <w:divBdr>
        <w:top w:val="none" w:sz="0" w:space="0" w:color="auto"/>
        <w:left w:val="none" w:sz="0" w:space="0" w:color="auto"/>
        <w:bottom w:val="none" w:sz="0" w:space="0" w:color="auto"/>
        <w:right w:val="none" w:sz="0" w:space="0" w:color="auto"/>
      </w:divBdr>
    </w:div>
    <w:div w:id="652099122">
      <w:bodyDiv w:val="1"/>
      <w:marLeft w:val="0"/>
      <w:marRight w:val="0"/>
      <w:marTop w:val="0"/>
      <w:marBottom w:val="0"/>
      <w:divBdr>
        <w:top w:val="none" w:sz="0" w:space="0" w:color="auto"/>
        <w:left w:val="none" w:sz="0" w:space="0" w:color="auto"/>
        <w:bottom w:val="none" w:sz="0" w:space="0" w:color="auto"/>
        <w:right w:val="none" w:sz="0" w:space="0" w:color="auto"/>
      </w:divBdr>
    </w:div>
    <w:div w:id="699012557">
      <w:bodyDiv w:val="1"/>
      <w:marLeft w:val="0"/>
      <w:marRight w:val="0"/>
      <w:marTop w:val="0"/>
      <w:marBottom w:val="0"/>
      <w:divBdr>
        <w:top w:val="none" w:sz="0" w:space="0" w:color="auto"/>
        <w:left w:val="none" w:sz="0" w:space="0" w:color="auto"/>
        <w:bottom w:val="none" w:sz="0" w:space="0" w:color="auto"/>
        <w:right w:val="none" w:sz="0" w:space="0" w:color="auto"/>
      </w:divBdr>
    </w:div>
    <w:div w:id="700284579">
      <w:bodyDiv w:val="1"/>
      <w:marLeft w:val="0"/>
      <w:marRight w:val="0"/>
      <w:marTop w:val="0"/>
      <w:marBottom w:val="0"/>
      <w:divBdr>
        <w:top w:val="none" w:sz="0" w:space="0" w:color="auto"/>
        <w:left w:val="none" w:sz="0" w:space="0" w:color="auto"/>
        <w:bottom w:val="none" w:sz="0" w:space="0" w:color="auto"/>
        <w:right w:val="none" w:sz="0" w:space="0" w:color="auto"/>
      </w:divBdr>
    </w:div>
    <w:div w:id="1079908052">
      <w:bodyDiv w:val="1"/>
      <w:marLeft w:val="0"/>
      <w:marRight w:val="0"/>
      <w:marTop w:val="0"/>
      <w:marBottom w:val="0"/>
      <w:divBdr>
        <w:top w:val="none" w:sz="0" w:space="0" w:color="auto"/>
        <w:left w:val="none" w:sz="0" w:space="0" w:color="auto"/>
        <w:bottom w:val="none" w:sz="0" w:space="0" w:color="auto"/>
        <w:right w:val="none" w:sz="0" w:space="0" w:color="auto"/>
      </w:divBdr>
    </w:div>
    <w:div w:id="1206478688">
      <w:bodyDiv w:val="1"/>
      <w:marLeft w:val="0"/>
      <w:marRight w:val="0"/>
      <w:marTop w:val="0"/>
      <w:marBottom w:val="0"/>
      <w:divBdr>
        <w:top w:val="none" w:sz="0" w:space="0" w:color="auto"/>
        <w:left w:val="none" w:sz="0" w:space="0" w:color="auto"/>
        <w:bottom w:val="none" w:sz="0" w:space="0" w:color="auto"/>
        <w:right w:val="none" w:sz="0" w:space="0" w:color="auto"/>
      </w:divBdr>
    </w:div>
    <w:div w:id="1430855309">
      <w:bodyDiv w:val="1"/>
      <w:marLeft w:val="0"/>
      <w:marRight w:val="0"/>
      <w:marTop w:val="0"/>
      <w:marBottom w:val="0"/>
      <w:divBdr>
        <w:top w:val="none" w:sz="0" w:space="0" w:color="auto"/>
        <w:left w:val="none" w:sz="0" w:space="0" w:color="auto"/>
        <w:bottom w:val="none" w:sz="0" w:space="0" w:color="auto"/>
        <w:right w:val="none" w:sz="0" w:space="0" w:color="auto"/>
      </w:divBdr>
    </w:div>
    <w:div w:id="1840146474">
      <w:bodyDiv w:val="1"/>
      <w:marLeft w:val="0"/>
      <w:marRight w:val="0"/>
      <w:marTop w:val="0"/>
      <w:marBottom w:val="0"/>
      <w:divBdr>
        <w:top w:val="none" w:sz="0" w:space="0" w:color="auto"/>
        <w:left w:val="none" w:sz="0" w:space="0" w:color="auto"/>
        <w:bottom w:val="none" w:sz="0" w:space="0" w:color="auto"/>
        <w:right w:val="none" w:sz="0" w:space="0" w:color="auto"/>
      </w:divBdr>
    </w:div>
    <w:div w:id="1953778951">
      <w:bodyDiv w:val="1"/>
      <w:marLeft w:val="0"/>
      <w:marRight w:val="0"/>
      <w:marTop w:val="0"/>
      <w:marBottom w:val="0"/>
      <w:divBdr>
        <w:top w:val="none" w:sz="0" w:space="0" w:color="auto"/>
        <w:left w:val="none" w:sz="0" w:space="0" w:color="auto"/>
        <w:bottom w:val="none" w:sz="0" w:space="0" w:color="auto"/>
        <w:right w:val="none" w:sz="0" w:space="0" w:color="auto"/>
      </w:divBdr>
    </w:div>
    <w:div w:id="20288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VC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Eslick</dc:creator>
  <cp:keywords/>
  <dc:description/>
  <cp:lastModifiedBy>Shellena Heber</cp:lastModifiedBy>
  <cp:revision>3</cp:revision>
  <dcterms:created xsi:type="dcterms:W3CDTF">2022-08-09T02:01:00Z</dcterms:created>
  <dcterms:modified xsi:type="dcterms:W3CDTF">2022-08-09T03:36:00Z</dcterms:modified>
</cp:coreProperties>
</file>